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323D" w:rsidRDefault="00F12CE7">
      <w:pPr>
        <w:pStyle w:val="FP"/>
        <w:tabs>
          <w:tab w:val="left" w:pos="567"/>
        </w:tabs>
        <w:snapToGrid w:val="0"/>
        <w:spacing w:line="264" w:lineRule="auto"/>
        <w:rPr>
          <w:rFonts w:ascii="Arial" w:hAnsi="Arial" w:cs="Arial"/>
          <w:b/>
          <w:sz w:val="24"/>
        </w:rPr>
      </w:pPr>
      <w:r>
        <w:rPr>
          <w:rFonts w:ascii="Arial" w:hAnsi="Arial" w:cs="Arial"/>
          <w:b/>
          <w:sz w:val="24"/>
        </w:rPr>
        <w:t>3GPP TSG RAN WG1 Meeting #92bis</w:t>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t xml:space="preserve">             R1-180</w:t>
      </w:r>
      <w:r w:rsidR="00356C4E">
        <w:rPr>
          <w:rFonts w:ascii="Arial" w:hAnsi="Arial" w:cs="Arial"/>
          <w:b/>
          <w:sz w:val="24"/>
        </w:rPr>
        <w:t>3620</w:t>
      </w:r>
    </w:p>
    <w:p w:rsidR="00EA323D" w:rsidRDefault="00F12CE7">
      <w:pPr>
        <w:tabs>
          <w:tab w:val="left" w:pos="567"/>
        </w:tabs>
        <w:snapToGrid w:val="0"/>
        <w:spacing w:line="264" w:lineRule="auto"/>
        <w:rPr>
          <w:rFonts w:ascii="Arial" w:hAnsi="Arial" w:cs="Arial"/>
          <w:b/>
          <w:sz w:val="24"/>
        </w:rPr>
      </w:pPr>
      <w:proofErr w:type="spellStart"/>
      <w:r>
        <w:rPr>
          <w:rFonts w:ascii="Arial" w:hAnsi="Arial" w:cs="Arial"/>
          <w:b/>
          <w:sz w:val="24"/>
        </w:rPr>
        <w:t>Sanya</w:t>
      </w:r>
      <w:proofErr w:type="spellEnd"/>
      <w:r>
        <w:rPr>
          <w:rFonts w:ascii="Arial" w:hAnsi="Arial" w:cs="Arial"/>
          <w:b/>
          <w:sz w:val="24"/>
        </w:rPr>
        <w:t>, China, April 16</w:t>
      </w:r>
      <w:r>
        <w:rPr>
          <w:rFonts w:ascii="Arial" w:hAnsi="Arial" w:cs="Arial"/>
          <w:b/>
          <w:sz w:val="24"/>
          <w:vertAlign w:val="superscript"/>
        </w:rPr>
        <w:t>th</w:t>
      </w:r>
      <w:r>
        <w:rPr>
          <w:rFonts w:ascii="Arial" w:hAnsi="Arial" w:cs="Arial"/>
          <w:b/>
          <w:sz w:val="24"/>
        </w:rPr>
        <w:t xml:space="preserve"> – April 20</w:t>
      </w:r>
      <w:r>
        <w:rPr>
          <w:rFonts w:ascii="Arial" w:hAnsi="Arial" w:cs="Arial"/>
          <w:b/>
          <w:sz w:val="24"/>
          <w:vertAlign w:val="superscript"/>
        </w:rPr>
        <w:t>th</w:t>
      </w:r>
      <w:r>
        <w:rPr>
          <w:rFonts w:ascii="Arial" w:hAnsi="Arial" w:cs="Arial"/>
          <w:b/>
          <w:sz w:val="24"/>
        </w:rPr>
        <w:t>, 2018</w:t>
      </w:r>
    </w:p>
    <w:p w:rsidR="00EA323D" w:rsidRDefault="00F12CE7" w:rsidP="00912829">
      <w:pPr>
        <w:pStyle w:val="Header"/>
        <w:tabs>
          <w:tab w:val="left" w:pos="1800"/>
        </w:tabs>
        <w:spacing w:line="264" w:lineRule="auto"/>
        <w:ind w:left="1800" w:hanging="1800"/>
        <w:jc w:val="left"/>
        <w:outlineLvl w:val="0"/>
        <w:rPr>
          <w:rFonts w:cs="Arial"/>
          <w:sz w:val="24"/>
        </w:rPr>
      </w:pPr>
      <w:r>
        <w:rPr>
          <w:rFonts w:cs="Arial"/>
          <w:sz w:val="24"/>
        </w:rPr>
        <w:t xml:space="preserve">Source: </w:t>
      </w:r>
      <w:r>
        <w:rPr>
          <w:rFonts w:cs="Arial"/>
          <w:sz w:val="24"/>
        </w:rPr>
        <w:tab/>
        <w:t xml:space="preserve">ZTE, </w:t>
      </w:r>
      <w:proofErr w:type="spellStart"/>
      <w:r>
        <w:rPr>
          <w:rFonts w:cs="Arial"/>
          <w:sz w:val="24"/>
        </w:rPr>
        <w:t>Sanechips</w:t>
      </w:r>
      <w:proofErr w:type="spellEnd"/>
    </w:p>
    <w:p w:rsidR="00EA323D" w:rsidRDefault="00F12CE7" w:rsidP="00912829">
      <w:pPr>
        <w:pStyle w:val="Header"/>
        <w:tabs>
          <w:tab w:val="left" w:pos="1805"/>
        </w:tabs>
        <w:spacing w:line="264" w:lineRule="auto"/>
        <w:ind w:left="1800" w:hanging="1800"/>
        <w:jc w:val="left"/>
        <w:outlineLvl w:val="0"/>
        <w:rPr>
          <w:rFonts w:cs="Arial"/>
          <w:sz w:val="24"/>
        </w:rPr>
      </w:pPr>
      <w:r>
        <w:rPr>
          <w:rFonts w:cs="Arial"/>
          <w:sz w:val="24"/>
        </w:rPr>
        <w:t>Title:</w:t>
      </w:r>
      <w:bookmarkStart w:id="0" w:name="Title"/>
      <w:bookmarkEnd w:id="0"/>
      <w:r>
        <w:rPr>
          <w:rFonts w:cs="Arial"/>
          <w:sz w:val="24"/>
        </w:rPr>
        <w:tab/>
      </w:r>
      <w:r w:rsidR="00356C4E" w:rsidRPr="00356C4E">
        <w:rPr>
          <w:rFonts w:cs="Arial"/>
          <w:sz w:val="24"/>
        </w:rPr>
        <w:t xml:space="preserve">Summary of offline email discussion on </w:t>
      </w:r>
      <w:proofErr w:type="spellStart"/>
      <w:proofErr w:type="gramStart"/>
      <w:r w:rsidR="00356C4E" w:rsidRPr="00356C4E">
        <w:rPr>
          <w:rFonts w:cs="Arial"/>
          <w:sz w:val="24"/>
        </w:rPr>
        <w:t>Tx</w:t>
      </w:r>
      <w:proofErr w:type="spellEnd"/>
      <w:proofErr w:type="gramEnd"/>
      <w:r w:rsidR="00356C4E" w:rsidRPr="00356C4E">
        <w:rPr>
          <w:rFonts w:cs="Arial"/>
          <w:sz w:val="24"/>
        </w:rPr>
        <w:t xml:space="preserve"> side processing and receiver types for clarification</w:t>
      </w:r>
    </w:p>
    <w:p w:rsidR="00EA323D" w:rsidRDefault="00F12CE7" w:rsidP="00912829">
      <w:pPr>
        <w:pStyle w:val="Header"/>
        <w:tabs>
          <w:tab w:val="left" w:pos="1800"/>
        </w:tabs>
        <w:spacing w:line="264" w:lineRule="auto"/>
        <w:ind w:left="1800" w:hanging="1800"/>
        <w:jc w:val="left"/>
        <w:outlineLvl w:val="0"/>
        <w:rPr>
          <w:rFonts w:cs="Arial"/>
          <w:sz w:val="24"/>
        </w:rPr>
      </w:pPr>
      <w:r>
        <w:rPr>
          <w:rFonts w:cs="Arial"/>
          <w:sz w:val="24"/>
        </w:rPr>
        <w:t>Agenda Item:</w:t>
      </w:r>
      <w:bookmarkStart w:id="1" w:name="Source"/>
      <w:bookmarkEnd w:id="1"/>
      <w:r>
        <w:rPr>
          <w:rFonts w:cs="Arial"/>
          <w:sz w:val="24"/>
        </w:rPr>
        <w:tab/>
        <w:t>7.4.</w:t>
      </w:r>
      <w:r w:rsidR="00E75E57">
        <w:rPr>
          <w:rFonts w:cs="Arial"/>
          <w:sz w:val="24"/>
        </w:rPr>
        <w:t>5</w:t>
      </w:r>
    </w:p>
    <w:p w:rsidR="00000000" w:rsidRDefault="00F12CE7">
      <w:pPr>
        <w:pStyle w:val="Header"/>
        <w:tabs>
          <w:tab w:val="left" w:pos="1800"/>
        </w:tabs>
        <w:spacing w:line="264" w:lineRule="auto"/>
        <w:ind w:left="1800" w:hanging="1800"/>
        <w:jc w:val="left"/>
        <w:outlineLvl w:val="0"/>
      </w:pPr>
      <w:r>
        <w:rPr>
          <w:rFonts w:cs="Arial"/>
          <w:sz w:val="24"/>
        </w:rPr>
        <w:t>Document for:</w:t>
      </w:r>
      <w:r>
        <w:rPr>
          <w:rFonts w:cs="Arial"/>
          <w:sz w:val="24"/>
        </w:rPr>
        <w:tab/>
      </w:r>
      <w:bookmarkStart w:id="2" w:name="DocumentFor"/>
      <w:bookmarkEnd w:id="2"/>
      <w:r>
        <w:rPr>
          <w:rFonts w:cs="Arial"/>
          <w:sz w:val="24"/>
        </w:rPr>
        <w:t>Discussion and Decision</w:t>
      </w:r>
    </w:p>
    <w:p w:rsidR="00EA323D" w:rsidRDefault="00F12CE7">
      <w:pPr>
        <w:pStyle w:val="Heading3"/>
        <w:ind w:left="720" w:hanging="720"/>
      </w:pPr>
      <w:r>
        <w:t>1</w:t>
      </w:r>
      <w:r>
        <w:tab/>
        <w:t>Introduction</w:t>
      </w:r>
    </w:p>
    <w:p w:rsidR="00EA323D" w:rsidRDefault="002D2973">
      <w:pPr>
        <w:snapToGrid w:val="0"/>
        <w:rPr>
          <w:bCs/>
        </w:rPr>
      </w:pPr>
      <w:r>
        <w:rPr>
          <w:bCs/>
        </w:rPr>
        <w:t>An unofficial email discussion has been launched after RAN1#92 meeting. S</w:t>
      </w:r>
      <w:r w:rsidR="00F12CE7">
        <w:rPr>
          <w:bCs/>
        </w:rPr>
        <w:t>ome questions on NOMA transmitter side processing and receiver types</w:t>
      </w:r>
      <w:r>
        <w:rPr>
          <w:bCs/>
        </w:rPr>
        <w:t xml:space="preserve"> are listed and companies’ views are captured and summarized in this contribution</w:t>
      </w:r>
      <w:r w:rsidR="00F12CE7">
        <w:rPr>
          <w:bCs/>
        </w:rPr>
        <w:t>.</w:t>
      </w:r>
      <w:r w:rsidR="0021383C">
        <w:rPr>
          <w:bCs/>
        </w:rPr>
        <w:t xml:space="preserve"> It can be used as </w:t>
      </w:r>
      <w:r w:rsidR="003460C6">
        <w:rPr>
          <w:bCs/>
        </w:rPr>
        <w:t xml:space="preserve">the </w:t>
      </w:r>
      <w:r w:rsidR="0021383C">
        <w:rPr>
          <w:bCs/>
        </w:rPr>
        <w:t xml:space="preserve">starting point for the </w:t>
      </w:r>
      <w:r w:rsidR="0027302C">
        <w:rPr>
          <w:bCs/>
        </w:rPr>
        <w:t xml:space="preserve">online/offline </w:t>
      </w:r>
      <w:r w:rsidR="0021383C">
        <w:rPr>
          <w:bCs/>
        </w:rPr>
        <w:t>discussion</w:t>
      </w:r>
      <w:r w:rsidR="00FF48BD">
        <w:rPr>
          <w:bCs/>
        </w:rPr>
        <w:t>s</w:t>
      </w:r>
      <w:r w:rsidR="0021383C">
        <w:rPr>
          <w:bCs/>
        </w:rPr>
        <w:t xml:space="preserve"> in RAN1#92bis meeting.</w:t>
      </w:r>
      <w:r w:rsidR="004B5684">
        <w:rPr>
          <w:bCs/>
        </w:rPr>
        <w:t xml:space="preserve"> </w:t>
      </w:r>
    </w:p>
    <w:p w:rsidR="00EA323D" w:rsidRDefault="00EA323D">
      <w:pPr>
        <w:pBdr>
          <w:bottom w:val="single" w:sz="12" w:space="1" w:color="auto"/>
        </w:pBdr>
        <w:tabs>
          <w:tab w:val="left" w:pos="567"/>
        </w:tabs>
        <w:snapToGrid w:val="0"/>
        <w:spacing w:after="120"/>
      </w:pPr>
    </w:p>
    <w:p w:rsidR="00EA323D" w:rsidRDefault="00F12CE7">
      <w:pPr>
        <w:pStyle w:val="Heading3"/>
        <w:spacing w:before="240"/>
        <w:ind w:left="720" w:hanging="720"/>
      </w:pPr>
      <w:r>
        <w:t>2</w:t>
      </w:r>
      <w:r>
        <w:tab/>
        <w:t>Transmitter side processing</w:t>
      </w:r>
    </w:p>
    <w:p w:rsidR="00EA323D" w:rsidRDefault="00F12CE7">
      <w:pPr>
        <w:snapToGrid w:val="0"/>
        <w:spacing w:line="264" w:lineRule="auto"/>
      </w:pPr>
      <w:r>
        <w:t>Potential key modules for</w:t>
      </w:r>
      <w:r>
        <w:rPr>
          <w:rFonts w:hint="eastAsia"/>
        </w:rPr>
        <w:t xml:space="preserve"> </w:t>
      </w:r>
      <w:r>
        <w:t>NOMA</w:t>
      </w:r>
      <w:r>
        <w:rPr>
          <w:rFonts w:hint="eastAsia"/>
        </w:rPr>
        <w:t xml:space="preserve"> </w:t>
      </w:r>
      <w:r>
        <w:t xml:space="preserve">at transmitter side are shown in Fig. 1. In this general structure of </w:t>
      </w:r>
      <w:proofErr w:type="spellStart"/>
      <w:proofErr w:type="gramStart"/>
      <w:r>
        <w:t>Tx</w:t>
      </w:r>
      <w:proofErr w:type="spellEnd"/>
      <w:proofErr w:type="gramEnd"/>
      <w:r>
        <w:t xml:space="preserve"> side processing, not all the modules may need to work together, e.g., certain performance requirement may be fulfilled by turning on some of modules. Note that in “channel encoder” block, repetition or rate matching can be performed after the core processing of channel encoding. In “spreading” block, sequences for symbol level spreading can vary for different modulation symbols for the same user. This block diagram may be updated later to reflect more understanding of the proposed NOMA schemes.</w:t>
      </w:r>
    </w:p>
    <w:p w:rsidR="00EA323D" w:rsidRDefault="00EA323D">
      <w:pPr>
        <w:snapToGrid w:val="0"/>
        <w:spacing w:line="264" w:lineRule="auto"/>
      </w:pPr>
    </w:p>
    <w:p w:rsidR="00EA323D" w:rsidRDefault="00F12CE7">
      <w:pPr>
        <w:keepNext/>
        <w:snapToGrid w:val="0"/>
        <w:spacing w:line="264" w:lineRule="auto"/>
        <w:jc w:val="center"/>
      </w:pPr>
      <w:r>
        <w:rPr>
          <w:noProof/>
        </w:rPr>
        <w:drawing>
          <wp:inline distT="0" distB="0" distL="0" distR="0">
            <wp:extent cx="5940425" cy="637540"/>
            <wp:effectExtent l="0" t="0" r="317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 cstate="print"/>
                    <a:stretch>
                      <a:fillRect/>
                    </a:stretch>
                  </pic:blipFill>
                  <pic:spPr>
                    <a:xfrm>
                      <a:off x="0" y="0"/>
                      <a:ext cx="5940425" cy="637540"/>
                    </a:xfrm>
                    <a:prstGeom prst="rect">
                      <a:avLst/>
                    </a:prstGeom>
                  </pic:spPr>
                </pic:pic>
              </a:graphicData>
            </a:graphic>
          </wp:inline>
        </w:drawing>
      </w:r>
    </w:p>
    <w:p w:rsidR="00EA323D" w:rsidRDefault="00F12CE7">
      <w:pPr>
        <w:pStyle w:val="Caption"/>
        <w:jc w:val="center"/>
        <w:rPr>
          <w:b w:val="0"/>
          <w:bCs w:val="0"/>
        </w:rPr>
      </w:pPr>
      <w:bookmarkStart w:id="3" w:name="_Ref498612146"/>
      <w:r>
        <w:rPr>
          <w:b w:val="0"/>
        </w:rPr>
        <w:t xml:space="preserve">Figure </w:t>
      </w:r>
      <w:r w:rsidR="003F1DE9">
        <w:rPr>
          <w:b w:val="0"/>
        </w:rPr>
        <w:fldChar w:fldCharType="begin"/>
      </w:r>
      <w:r>
        <w:rPr>
          <w:b w:val="0"/>
        </w:rPr>
        <w:instrText xml:space="preserve"> SEQ Figure \* ARABIC </w:instrText>
      </w:r>
      <w:r w:rsidR="003F1DE9">
        <w:rPr>
          <w:b w:val="0"/>
        </w:rPr>
        <w:fldChar w:fldCharType="separate"/>
      </w:r>
      <w:r w:rsidR="003D0BD0">
        <w:rPr>
          <w:b w:val="0"/>
          <w:noProof/>
        </w:rPr>
        <w:t>1</w:t>
      </w:r>
      <w:r w:rsidR="003F1DE9">
        <w:rPr>
          <w:b w:val="0"/>
        </w:rPr>
        <w:fldChar w:fldCharType="end"/>
      </w:r>
      <w:bookmarkEnd w:id="3"/>
      <w:r>
        <w:rPr>
          <w:b w:val="0"/>
        </w:rPr>
        <w:t xml:space="preserve"> </w:t>
      </w:r>
      <w:r>
        <w:rPr>
          <w:rFonts w:hint="eastAsia"/>
          <w:b w:val="0"/>
          <w:bCs w:val="0"/>
        </w:rPr>
        <w:t>General structure of transmitter side for non-orthogonal multiple access schemes</w:t>
      </w:r>
      <w:r>
        <w:rPr>
          <w:b w:val="0"/>
          <w:bCs w:val="0"/>
        </w:rPr>
        <w:t>.</w:t>
      </w:r>
    </w:p>
    <w:p w:rsidR="00EA323D" w:rsidRDefault="00F12CE7">
      <w:pPr>
        <w:snapToGrid w:val="0"/>
        <w:spacing w:line="264" w:lineRule="auto"/>
      </w:pPr>
      <w:r>
        <w:t xml:space="preserve">The following questions are for clarification of </w:t>
      </w:r>
      <w:proofErr w:type="spellStart"/>
      <w:proofErr w:type="gramStart"/>
      <w:r>
        <w:t>Tx</w:t>
      </w:r>
      <w:proofErr w:type="spellEnd"/>
      <w:proofErr w:type="gramEnd"/>
      <w:r>
        <w:t xml:space="preserve"> side NOMA schemes by proponent companies:</w:t>
      </w:r>
    </w:p>
    <w:p w:rsidR="00EA323D" w:rsidRDefault="00EA323D">
      <w:pPr>
        <w:snapToGrid w:val="0"/>
        <w:spacing w:line="264" w:lineRule="auto"/>
      </w:pPr>
    </w:p>
    <w:p w:rsidR="00EA323D" w:rsidRDefault="00F12CE7">
      <w:pPr>
        <w:snapToGrid w:val="0"/>
        <w:spacing w:line="264" w:lineRule="auto"/>
      </w:pPr>
      <w:r>
        <w:rPr>
          <w:b/>
        </w:rPr>
        <w:t xml:space="preserve">Question 1: </w:t>
      </w:r>
      <w:r>
        <w:t>which module(s) represent(s) the essential processing of the proposed NOMA scheme?</w:t>
      </w:r>
    </w:p>
    <w:p w:rsidR="00EA323D" w:rsidRDefault="00F12CE7">
      <w:pPr>
        <w:snapToGrid w:val="0"/>
        <w:spacing w:line="264" w:lineRule="auto"/>
      </w:pPr>
      <w:r>
        <w:t>Note: proponents should provide details also on the unique character of each NOMA scheme in the indicated module(s)</w:t>
      </w:r>
    </w:p>
    <w:p w:rsidR="00EA323D" w:rsidRDefault="00EA323D">
      <w:pPr>
        <w:snapToGrid w:val="0"/>
        <w:spacing w:line="264" w:lineRule="auto"/>
      </w:pPr>
    </w:p>
    <w:tbl>
      <w:tblPr>
        <w:tblStyle w:val="TableGrid"/>
        <w:tblW w:w="9089" w:type="dxa"/>
        <w:jc w:val="center"/>
        <w:tblLayout w:type="fixed"/>
        <w:tblLook w:val="04A0"/>
      </w:tblPr>
      <w:tblGrid>
        <w:gridCol w:w="1435"/>
        <w:gridCol w:w="7654"/>
      </w:tblGrid>
      <w:tr w:rsidR="00EA323D" w:rsidTr="00D45993">
        <w:trPr>
          <w:jc w:val="center"/>
        </w:trPr>
        <w:tc>
          <w:tcPr>
            <w:tcW w:w="1435" w:type="dxa"/>
            <w:tcBorders>
              <w:top w:val="single" w:sz="4" w:space="0" w:color="auto"/>
              <w:left w:val="single" w:sz="4" w:space="0" w:color="auto"/>
              <w:bottom w:val="single" w:sz="4" w:space="0" w:color="auto"/>
              <w:right w:val="single" w:sz="4" w:space="0" w:color="auto"/>
            </w:tcBorders>
            <w:shd w:val="clear" w:color="auto" w:fill="B8CCE4"/>
          </w:tcPr>
          <w:p w:rsidR="00EA323D" w:rsidRDefault="00F12CE7" w:rsidP="005B550E">
            <w:pPr>
              <w:spacing w:afterLines="50"/>
              <w:rPr>
                <w:rFonts w:eastAsia="MS Mincho"/>
              </w:rPr>
            </w:pPr>
            <w:r>
              <w:rPr>
                <w:rFonts w:eastAsia="MS Mincho"/>
              </w:rPr>
              <w:lastRenderedPageBreak/>
              <w:t>Company</w:t>
            </w:r>
          </w:p>
        </w:tc>
        <w:tc>
          <w:tcPr>
            <w:tcW w:w="7654" w:type="dxa"/>
            <w:tcBorders>
              <w:top w:val="single" w:sz="4" w:space="0" w:color="auto"/>
              <w:left w:val="single" w:sz="4" w:space="0" w:color="auto"/>
              <w:bottom w:val="single" w:sz="4" w:space="0" w:color="auto"/>
              <w:right w:val="single" w:sz="4" w:space="0" w:color="auto"/>
            </w:tcBorders>
            <w:shd w:val="clear" w:color="auto" w:fill="B8CCE4"/>
          </w:tcPr>
          <w:p w:rsidR="00EA323D" w:rsidRDefault="00F12CE7" w:rsidP="005B550E">
            <w:pPr>
              <w:spacing w:afterLines="50"/>
              <w:rPr>
                <w:rFonts w:eastAsia="MS Mincho"/>
              </w:rPr>
            </w:pPr>
            <w:r>
              <w:rPr>
                <w:rFonts w:eastAsia="MS Mincho"/>
              </w:rPr>
              <w:t>View</w:t>
            </w:r>
          </w:p>
        </w:tc>
      </w:tr>
      <w:tr w:rsidR="00EA323D"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EA323D" w:rsidRPr="009B1178" w:rsidRDefault="00953AE6" w:rsidP="005B550E">
            <w:pPr>
              <w:spacing w:before="120" w:afterLines="50"/>
              <w:jc w:val="center"/>
              <w:rPr>
                <w:b/>
              </w:rPr>
            </w:pPr>
            <w:r w:rsidRPr="009B1178">
              <w:rPr>
                <w:b/>
              </w:rPr>
              <w:t>Qualcomm</w:t>
            </w:r>
          </w:p>
        </w:tc>
        <w:tc>
          <w:tcPr>
            <w:tcW w:w="7654" w:type="dxa"/>
            <w:tcBorders>
              <w:top w:val="single" w:sz="4" w:space="0" w:color="auto"/>
              <w:left w:val="single" w:sz="4" w:space="0" w:color="auto"/>
              <w:bottom w:val="single" w:sz="4" w:space="0" w:color="auto"/>
              <w:right w:val="single" w:sz="4" w:space="0" w:color="auto"/>
            </w:tcBorders>
          </w:tcPr>
          <w:p w:rsidR="00953AE6" w:rsidRPr="00715CFE" w:rsidRDefault="00953AE6" w:rsidP="005B550E">
            <w:pPr>
              <w:spacing w:before="120" w:afterLines="50"/>
            </w:pPr>
            <w:r w:rsidRPr="00715CFE">
              <w:t xml:space="preserve">We think Figure 1 above needs to separate the generation of preamble/RS from that of data. Besides, the TX chain should accommodate multi-layer transmission from a single UE. </w:t>
            </w:r>
          </w:p>
          <w:p w:rsidR="00953AE6" w:rsidRDefault="00953AE6" w:rsidP="005B550E">
            <w:pPr>
              <w:spacing w:afterLines="50"/>
            </w:pPr>
            <w:r w:rsidRPr="00715CFE">
              <w:t xml:space="preserve">The NOMA </w:t>
            </w:r>
            <w:r w:rsidR="00606A4E">
              <w:t>transmission</w:t>
            </w:r>
            <w:r w:rsidRPr="00715CFE">
              <w:t xml:space="preserve"> scheme proposed by Qualcomm can be shown in Figure 1(QC).  In particular,</w:t>
            </w:r>
            <w:r w:rsidR="00B0634D">
              <w:t xml:space="preserve"> </w:t>
            </w:r>
            <w:r w:rsidRPr="00715CFE">
              <w:t xml:space="preserve">we have considered symbol-level spreading, scrambling, as well as </w:t>
            </w:r>
            <w:proofErr w:type="spellStart"/>
            <w:r w:rsidRPr="00715CFE">
              <w:t>precoding</w:t>
            </w:r>
            <w:proofErr w:type="spellEnd"/>
            <w:r w:rsidRPr="00715CFE">
              <w:t xml:space="preserve"> before the resource mapping of data RE. </w:t>
            </w:r>
          </w:p>
          <w:p w:rsidR="00606A4E" w:rsidRPr="00715CFE" w:rsidRDefault="00606A4E" w:rsidP="005B550E">
            <w:pPr>
              <w:spacing w:afterLines="50"/>
            </w:pPr>
          </w:p>
          <w:p w:rsidR="00953AE6" w:rsidRPr="00715CFE" w:rsidRDefault="00606A4E" w:rsidP="005B550E">
            <w:pPr>
              <w:spacing w:afterLines="50"/>
              <w:jc w:val="center"/>
            </w:pPr>
            <w:r>
              <w:rPr>
                <w:noProof/>
              </w:rPr>
              <w:drawing>
                <wp:inline distT="0" distB="0" distL="0" distR="0">
                  <wp:extent cx="4812099" cy="777922"/>
                  <wp:effectExtent l="0" t="0" r="762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2099" cy="800554"/>
                          </a:xfrm>
                          <a:prstGeom prst="rect">
                            <a:avLst/>
                          </a:prstGeom>
                          <a:noFill/>
                        </pic:spPr>
                      </pic:pic>
                    </a:graphicData>
                  </a:graphic>
                </wp:inline>
              </w:drawing>
            </w:r>
          </w:p>
          <w:p w:rsidR="00953AE6" w:rsidRPr="00F139E1" w:rsidRDefault="00953AE6" w:rsidP="00953AE6">
            <w:pPr>
              <w:pStyle w:val="Caption"/>
              <w:jc w:val="center"/>
              <w:rPr>
                <w:b w:val="0"/>
                <w:sz w:val="18"/>
              </w:rPr>
            </w:pPr>
            <w:r w:rsidRPr="00F139E1">
              <w:rPr>
                <w:b w:val="0"/>
                <w:sz w:val="18"/>
              </w:rPr>
              <w:t>Figure 1</w:t>
            </w:r>
            <w:r w:rsidR="00606A4E" w:rsidRPr="009B1178">
              <w:rPr>
                <w:b w:val="0"/>
                <w:sz w:val="18"/>
              </w:rPr>
              <w:t xml:space="preserve"> </w:t>
            </w:r>
            <w:r w:rsidRPr="00F139E1">
              <w:rPr>
                <w:b w:val="0"/>
                <w:sz w:val="18"/>
              </w:rPr>
              <w:t>(QC):  NOMA Transmitter Side Processing Based on Multi-Layer Linear Hybrid Spreading</w:t>
            </w:r>
          </w:p>
          <w:p w:rsidR="00606A4E" w:rsidRDefault="00606A4E" w:rsidP="009B1178">
            <w:r>
              <w:t>Some examples for the generation of spreading codes and scrambling codes can be given as follows:</w:t>
            </w:r>
          </w:p>
          <w:p w:rsidR="00B723BF" w:rsidRPr="00F139E1" w:rsidRDefault="00606A4E" w:rsidP="009B1178">
            <w:pPr>
              <w:ind w:left="76" w:hanging="76"/>
            </w:pPr>
            <w:r w:rsidRPr="009B1178">
              <w:rPr>
                <w:b/>
              </w:rPr>
              <w:t xml:space="preserve">a) </w:t>
            </w:r>
            <w:r w:rsidR="00953AE6" w:rsidRPr="009B1178">
              <w:rPr>
                <w:b/>
              </w:rPr>
              <w:t>Generation of Spreading Code</w:t>
            </w:r>
          </w:p>
          <w:p w:rsidR="00953AE6" w:rsidRPr="000B630D" w:rsidRDefault="00953AE6" w:rsidP="009B1178">
            <w:pPr>
              <w:ind w:left="256"/>
            </w:pPr>
            <w:r w:rsidRPr="000B630D">
              <w:t xml:space="preserve">The generation of spreading code is UE specific and/or layer-specific. </w:t>
            </w:r>
          </w:p>
          <w:p w:rsidR="00953AE6" w:rsidRPr="00715CFE" w:rsidRDefault="00953AE6" w:rsidP="00F139E1">
            <w:pPr>
              <w:pStyle w:val="ListParagraph"/>
              <w:numPr>
                <w:ilvl w:val="0"/>
                <w:numId w:val="4"/>
              </w:numPr>
              <w:ind w:left="796"/>
            </w:pPr>
            <w:r w:rsidRPr="00715CFE">
              <w:t>For single-layer transmission (</w:t>
            </w:r>
            <w:r w:rsidRPr="00715CFE">
              <w:rPr>
                <w:i/>
              </w:rPr>
              <w:t>M</w:t>
            </w:r>
            <w:r w:rsidRPr="00715CFE">
              <w:t xml:space="preserve">=1), both pseudo-random sequence and WBE sets can be employed for spreading. For example, assume the spreading factor is </w:t>
            </w:r>
            <w:r w:rsidRPr="00715CFE">
              <w:rPr>
                <w:i/>
              </w:rPr>
              <w:t>K</w:t>
            </w:r>
            <w:r w:rsidRPr="00715CFE">
              <w:t xml:space="preserve"> and the number of distinct spreading codes is </w:t>
            </w:r>
            <w:r w:rsidRPr="00715CFE">
              <w:rPr>
                <w:i/>
              </w:rPr>
              <w:t>N</w:t>
            </w:r>
            <w:r w:rsidRPr="00715CFE">
              <w:t xml:space="preserve">. Then the </w:t>
            </w:r>
            <w:r w:rsidRPr="00715CFE">
              <w:rPr>
                <w:i/>
              </w:rPr>
              <w:t>n</w:t>
            </w:r>
            <w:r w:rsidRPr="00715CFE">
              <w:t>-</w:t>
            </w:r>
            <w:proofErr w:type="spellStart"/>
            <w:r w:rsidRPr="00715CFE">
              <w:t>th</w:t>
            </w:r>
            <w:proofErr w:type="spellEnd"/>
            <w:r w:rsidRPr="00715CFE">
              <w:t xml:space="preserve"> spreading code can be denoted by</w:t>
            </w:r>
          </w:p>
          <w:p w:rsidR="00F139E1" w:rsidRDefault="003F1DE9" w:rsidP="00606A4E">
            <w:pPr>
              <w:spacing w:before="100" w:beforeAutospacing="1" w:after="100" w:afterAutospacing="1"/>
              <w:ind w:left="360" w:hanging="644"/>
              <w:jc w:val="right"/>
            </w:pPr>
            <m:oMath>
              <m:sSub>
                <m:sSubPr>
                  <m:ctrlPr>
                    <w:rPr>
                      <w:rFonts w:ascii="Cambria Math" w:hAnsi="Cambria Math"/>
                    </w:rPr>
                  </m:ctrlPr>
                </m:sSubPr>
                <m:e>
                  <m:r>
                    <w:rPr>
                      <w:rFonts w:ascii="Cambria Math" w:hAnsi="Cambria Math"/>
                    </w:rPr>
                    <m:t>S</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n</m:t>
                      </m:r>
                    </m:sub>
                  </m:sSub>
                  <m:d>
                    <m:dPr>
                      <m:ctrlPr>
                        <w:rPr>
                          <w:rFonts w:ascii="Cambria Math" w:hAnsi="Cambria Math"/>
                        </w:rPr>
                      </m:ctrlPr>
                    </m:dPr>
                    <m:e>
                      <m:r>
                        <m:rPr>
                          <m:sty m:val="p"/>
                        </m:rPr>
                        <w:rPr>
                          <w:rFonts w:ascii="Cambria Math" w:hAnsi="Cambria Math"/>
                        </w:rPr>
                        <m:t>1</m:t>
                      </m:r>
                    </m:e>
                  </m:d>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n</m:t>
                      </m:r>
                    </m:sub>
                  </m:sSub>
                  <m:d>
                    <m:dPr>
                      <m:ctrlPr>
                        <w:rPr>
                          <w:rFonts w:ascii="Cambria Math" w:hAnsi="Cambria Math"/>
                        </w:rPr>
                      </m:ctrlPr>
                    </m:dPr>
                    <m:e>
                      <m:r>
                        <m:rPr>
                          <m:sty m:val="p"/>
                        </m:rPr>
                        <w:rPr>
                          <w:rFonts w:ascii="Cambria Math" w:hAnsi="Cambria Math"/>
                        </w:rPr>
                        <m:t>2</m:t>
                      </m:r>
                    </m:e>
                  </m:d>
                  <m:r>
                    <m:rPr>
                      <m:sty m:val="p"/>
                    </m:rPr>
                    <w:rPr>
                      <w:rFonts w:ascii="Cambria Math" w:hAnsi="Cambria Math"/>
                    </w:rPr>
                    <m:t xml:space="preserve">      ⋯    </m:t>
                  </m:r>
                  <m:sSub>
                    <m:sSubPr>
                      <m:ctrlPr>
                        <w:rPr>
                          <w:rFonts w:ascii="Cambria Math" w:hAnsi="Cambria Math"/>
                        </w:rPr>
                      </m:ctrlPr>
                    </m:sSubPr>
                    <m:e>
                      <m:r>
                        <w:rPr>
                          <w:rFonts w:ascii="Cambria Math" w:hAnsi="Cambria Math"/>
                        </w:rPr>
                        <m:t>s</m:t>
                      </m:r>
                    </m:e>
                    <m:sub>
                      <m:r>
                        <w:rPr>
                          <w:rFonts w:ascii="Cambria Math" w:hAnsi="Cambria Math"/>
                        </w:rPr>
                        <m:t>n</m:t>
                      </m:r>
                    </m:sub>
                  </m:sSub>
                  <m:d>
                    <m:dPr>
                      <m:ctrlPr>
                        <w:rPr>
                          <w:rFonts w:ascii="Cambria Math" w:hAnsi="Cambria Math"/>
                        </w:rPr>
                      </m:ctrlPr>
                    </m:dPr>
                    <m:e>
                      <m:r>
                        <w:rPr>
                          <w:rFonts w:ascii="Cambria Math" w:hAnsi="Cambria Math"/>
                        </w:rPr>
                        <m:t>K</m:t>
                      </m:r>
                    </m:e>
                  </m:d>
                </m:e>
              </m:d>
              <m:r>
                <m:rPr>
                  <m:sty m:val="p"/>
                </m:rPr>
                <w:rPr>
                  <w:rFonts w:ascii="Cambria Math" w:hAnsi="Cambria Math"/>
                </w:rPr>
                <m:t xml:space="preserve"> ;     1≤</m:t>
              </m:r>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N&gt;K</m:t>
              </m:r>
              <m:r>
                <m:rPr>
                  <m:sty m:val="p"/>
                </m:rPr>
                <w:rPr>
                  <w:rFonts w:ascii="Cambria Math" w:hAnsi="Cambria Math"/>
                </w:rPr>
                <m:t>≥2</m:t>
              </m:r>
            </m:oMath>
            <w:r w:rsidR="00953AE6" w:rsidRPr="00715CFE">
              <w:t xml:space="preserve">.         </w:t>
            </w:r>
            <w:r w:rsidR="00953AE6" w:rsidRPr="00715CFE">
              <w:tab/>
              <w:t>(1)</w:t>
            </w:r>
          </w:p>
          <w:p w:rsidR="00953AE6" w:rsidRPr="006E4B26" w:rsidRDefault="00953AE6" w:rsidP="009B1178">
            <w:pPr>
              <w:spacing w:before="100" w:beforeAutospacing="1" w:after="100" w:afterAutospacing="1"/>
              <w:ind w:left="360" w:firstLine="432"/>
            </w:pPr>
            <w:r w:rsidRPr="000B630D">
              <w:t xml:space="preserve">One example </w:t>
            </w:r>
            <w:r w:rsidR="007D5F00">
              <w:t xml:space="preserve">of </w:t>
            </w:r>
            <w:r w:rsidR="003F5BA4">
              <w:t xml:space="preserve">closed-form </w:t>
            </w:r>
            <w:r w:rsidRPr="000B630D">
              <w:t xml:space="preserve">construction would be </w:t>
            </w:r>
          </w:p>
          <w:p w:rsidR="00953AE6" w:rsidRPr="00715CFE" w:rsidRDefault="003F1DE9" w:rsidP="009B1178">
            <w:pPr>
              <w:pStyle w:val="ListParagraph"/>
              <w:spacing w:before="100" w:beforeAutospacing="1" w:after="100" w:afterAutospacing="1"/>
              <w:ind w:left="1656" w:hanging="648"/>
              <w:jc w:val="right"/>
            </w:pPr>
            <m:oMath>
              <m:sSub>
                <m:sSubPr>
                  <m:ctrlPr>
                    <w:rPr>
                      <w:rFonts w:ascii="Cambria Math" w:hAnsi="Cambria Math"/>
                    </w:rPr>
                  </m:ctrlPr>
                </m:sSubPr>
                <m:e>
                  <m:r>
                    <w:rPr>
                      <w:rFonts w:ascii="Cambria Math" w:hAnsi="Cambria Math"/>
                    </w:rPr>
                    <m:t>s</m:t>
                  </m:r>
                </m:e>
                <m:sub>
                  <m:r>
                    <w:rPr>
                      <w:rFonts w:ascii="Cambria Math" w:hAnsi="Cambria Math"/>
                    </w:rPr>
                    <m:t>n</m:t>
                  </m:r>
                </m:sub>
              </m:sSub>
              <m:d>
                <m:dPr>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on"/>
                      <m:ctrlPr>
                        <w:rPr>
                          <w:rFonts w:ascii="Cambria Math" w:hAnsi="Cambria Math"/>
                        </w:rPr>
                      </m:ctrlPr>
                    </m:radPr>
                    <m:deg/>
                    <m:e>
                      <m:r>
                        <w:rPr>
                          <w:rFonts w:ascii="Cambria Math" w:hAnsi="Cambria Math"/>
                        </w:rPr>
                        <m:t>K</m:t>
                      </m:r>
                    </m:e>
                  </m:rad>
                </m:den>
              </m:f>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eastAsia="Cambria Math" w:hAnsi="Cambria Math"/>
                    </w:rPr>
                    <m:t>π</m:t>
                  </m:r>
                  <m:d>
                    <m:dPr>
                      <m:ctrlPr>
                        <w:rPr>
                          <w:rFonts w:ascii="Cambria Math" w:hAnsi="Cambria Math"/>
                        </w:rPr>
                      </m:ctrlPr>
                    </m:dPr>
                    <m:e>
                      <m:f>
                        <m:fPr>
                          <m:ctrlPr>
                            <w:rPr>
                              <w:rFonts w:ascii="Cambria Math" w:hAnsi="Cambria Math"/>
                            </w:rPr>
                          </m:ctrlPr>
                        </m:fPr>
                        <m:num>
                          <m:sSup>
                            <m:sSupPr>
                              <m:ctrlPr>
                                <w:rPr>
                                  <w:rFonts w:ascii="Cambria Math" w:eastAsia="Cambria Math" w:hAnsi="Cambria Math"/>
                                </w:rPr>
                              </m:ctrlPr>
                            </m:sSupPr>
                            <m:e>
                              <m:d>
                                <m:dPr>
                                  <m:ctrlPr>
                                    <w:rPr>
                                      <w:rFonts w:ascii="Cambria Math" w:eastAsia="Cambria Math" w:hAnsi="Cambria Math"/>
                                    </w:rPr>
                                  </m:ctrlPr>
                                </m:dPr>
                                <m:e>
                                  <m:r>
                                    <w:rPr>
                                      <w:rFonts w:ascii="Cambria Math" w:eastAsia="Cambria Math" w:hAnsi="Cambria Math"/>
                                    </w:rPr>
                                    <m:t>k</m:t>
                                  </m:r>
                                  <m:r>
                                    <m:rPr>
                                      <m:sty m:val="p"/>
                                    </m:rPr>
                                    <w:rPr>
                                      <w:rFonts w:ascii="Cambria Math" w:eastAsia="Cambria Math" w:hAnsi="Cambria Math"/>
                                    </w:rPr>
                                    <m:t>+</m:t>
                                  </m:r>
                                  <m:r>
                                    <w:rPr>
                                      <w:rFonts w:ascii="Cambria Math" w:eastAsia="Cambria Math" w:hAnsi="Cambria Math"/>
                                    </w:rPr>
                                    <m:t>n</m:t>
                                  </m:r>
                                </m:e>
                              </m:d>
                            </m:e>
                            <m:sup>
                              <m:r>
                                <m:rPr>
                                  <m:sty m:val="p"/>
                                </m:rPr>
                                <w:rPr>
                                  <w:rFonts w:ascii="Cambria Math" w:eastAsia="Cambria Math" w:hAnsi="Cambria Math"/>
                                </w:rPr>
                                <m:t>2</m:t>
                              </m:r>
                            </m:sup>
                          </m:sSup>
                        </m:num>
                        <m:den>
                          <m:r>
                            <w:rPr>
                              <w:rFonts w:ascii="Cambria Math" w:hAnsi="Cambria Math"/>
                            </w:rPr>
                            <m:t>N</m:t>
                          </m:r>
                        </m:den>
                      </m:f>
                    </m:e>
                  </m:d>
                </m:e>
              </m:d>
              <m:r>
                <w:rPr>
                  <w:rFonts w:ascii="Cambria Math" w:hAnsi="Cambria Math"/>
                </w:rPr>
                <m:t>w</m:t>
              </m:r>
              <m:d>
                <m:dPr>
                  <m:ctrlPr>
                    <w:rPr>
                      <w:rFonts w:ascii="Cambria Math" w:hAnsi="Cambria Math"/>
                    </w:rPr>
                  </m:ctrlPr>
                </m:dPr>
                <m:e>
                  <m:r>
                    <w:rPr>
                      <w:rFonts w:ascii="Cambria Math" w:hAnsi="Cambria Math"/>
                    </w:rPr>
                    <m:t>k</m:t>
                  </m:r>
                </m:e>
              </m:d>
            </m:oMath>
            <w:r w:rsidR="00953AE6" w:rsidRPr="00715CFE">
              <w:t>;</w:t>
            </w:r>
            <m:oMath>
              <m:r>
                <m:rPr>
                  <m:sty m:val="p"/>
                </m:rPr>
                <w:rPr>
                  <w:rFonts w:ascii="Cambria Math" w:eastAsia="Cambria Math" w:hAnsi="Cambria Math"/>
                </w:rPr>
                <m:t>       </m:t>
              </m:r>
              <m:r>
                <m:rPr>
                  <m:sty m:val="p"/>
                </m:rPr>
                <w:rPr>
                  <w:rFonts w:ascii="Cambria Math" w:hAnsi="Cambria Math"/>
                </w:rPr>
                <m:t>1</m:t>
              </m:r>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  1≤</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 </m:t>
              </m:r>
            </m:oMath>
            <w:r w:rsidR="00953AE6" w:rsidRPr="00715CFE">
              <w:t xml:space="preserve">     </w:t>
            </w:r>
            <w:r w:rsidR="00342EDB">
              <w:t xml:space="preserve">     </w:t>
            </w:r>
            <w:r w:rsidR="00953AE6" w:rsidRPr="00715CFE">
              <w:t xml:space="preserve"> (2)</w:t>
            </w:r>
          </w:p>
          <w:p w:rsidR="00953AE6" w:rsidRPr="00715CFE" w:rsidRDefault="007D5F00" w:rsidP="009B1178">
            <w:pPr>
              <w:spacing w:before="100" w:beforeAutospacing="1" w:after="100" w:afterAutospacing="1"/>
              <w:ind w:left="360" w:firstLine="432"/>
            </w:pPr>
            <w:r>
              <w:t>where</w:t>
            </w:r>
            <w:r w:rsidR="00953AE6" w:rsidRPr="00715CFE">
              <w:t xml:space="preserve"> </w:t>
            </w:r>
            <m:oMath>
              <m:r>
                <w:rPr>
                  <w:rFonts w:ascii="Cambria Math" w:hAnsi="Cambria Math"/>
                </w:rPr>
                <m:t>w</m:t>
              </m:r>
              <m:r>
                <m:rPr>
                  <m:sty m:val="p"/>
                </m:rPr>
                <w:rPr>
                  <w:rFonts w:ascii="Cambria Math" w:hAnsi="Cambria Math"/>
                </w:rPr>
                <m:t>(</m:t>
              </m:r>
              <m:r>
                <w:rPr>
                  <w:rFonts w:ascii="Cambria Math" w:hAnsi="Cambria Math"/>
                </w:rPr>
                <m:t>k</m:t>
              </m:r>
              <m:r>
                <m:rPr>
                  <m:sty m:val="p"/>
                </m:rPr>
                <w:rPr>
                  <w:rFonts w:ascii="Cambria Math" w:hAnsi="Cambria Math"/>
                </w:rPr>
                <m:t>)</m:t>
              </m:r>
            </m:oMath>
            <w:r w:rsidR="00953AE6" w:rsidRPr="00715CFE">
              <w:t xml:space="preserve"> is a perfect sequence satisfying</w:t>
            </w:r>
          </w:p>
          <w:p w:rsidR="00953AE6" w:rsidRPr="00715CFE" w:rsidRDefault="003F1DE9" w:rsidP="00606A4E">
            <w:pPr>
              <w:pStyle w:val="ListParagraph"/>
              <w:ind w:left="1080" w:hanging="644"/>
              <w:jc w:val="right"/>
            </w:pPr>
            <m:oMath>
              <m:nary>
                <m:naryPr>
                  <m:chr m:val="∑"/>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r>
                    <w:rPr>
                      <w:rFonts w:ascii="Cambria Math" w:hAnsi="Cambria Math"/>
                    </w:rPr>
                    <m:t>w</m:t>
                  </m:r>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w</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r>
                    <m:rPr>
                      <m:sty m:val="p"/>
                    </m:rPr>
                    <w:rPr>
                      <w:rFonts w:ascii="Cambria Math" w:hAnsi="Cambria Math"/>
                    </w:rPr>
                    <m:t>=</m:t>
                  </m:r>
                  <m:r>
                    <w:rPr>
                      <w:rFonts w:ascii="Cambria Math" w:eastAsia="Cambria Math" w:hAnsi="Cambria Math"/>
                    </w:rPr>
                    <m:t>Kδ</m:t>
                  </m:r>
                  <m:d>
                    <m:dPr>
                      <m:ctrlPr>
                        <w:rPr>
                          <w:rFonts w:ascii="Cambria Math" w:eastAsia="Cambria Math" w:hAnsi="Cambria Math"/>
                        </w:rPr>
                      </m:ctrlPr>
                    </m:dPr>
                    <m:e>
                      <m:r>
                        <w:rPr>
                          <w:rFonts w:ascii="Cambria Math" w:eastAsia="Cambria Math" w:hAnsi="Cambria Math"/>
                        </w:rPr>
                        <m:t>l</m:t>
                      </m:r>
                    </m:e>
                  </m:d>
                  <m:r>
                    <m:rPr>
                      <m:sty m:val="p"/>
                    </m:rPr>
                    <w:rPr>
                      <w:rFonts w:ascii="Cambria Math" w:eastAsia="Cambria Math" w:hAnsi="Cambria Math"/>
                    </w:rPr>
                    <m:t>.</m:t>
                  </m:r>
                </m:e>
              </m:nary>
            </m:oMath>
            <w:r w:rsidR="00953AE6" w:rsidRPr="00715CFE">
              <w:tab/>
            </w:r>
            <w:r w:rsidR="00F139E1">
              <w:t xml:space="preserve">             </w:t>
            </w:r>
            <w:r w:rsidR="00C178FF">
              <w:t xml:space="preserve">          </w:t>
            </w:r>
            <w:r w:rsidR="00953AE6" w:rsidRPr="00715CFE">
              <w:tab/>
            </w:r>
            <w:r w:rsidR="00F139E1">
              <w:t xml:space="preserve">  </w:t>
            </w:r>
            <w:r w:rsidR="00953AE6" w:rsidRPr="00715CFE">
              <w:tab/>
              <w:t>(3)</w:t>
            </w:r>
          </w:p>
          <w:p w:rsidR="00953AE6" w:rsidRPr="00B27DAB" w:rsidRDefault="00953AE6" w:rsidP="00B27DAB">
            <w:pPr>
              <w:tabs>
                <w:tab w:val="left" w:pos="706"/>
                <w:tab w:val="left" w:pos="796"/>
              </w:tabs>
              <w:spacing w:before="100" w:beforeAutospacing="1" w:after="100" w:afterAutospacing="1"/>
              <w:ind w:left="796"/>
            </w:pPr>
            <w:r w:rsidRPr="00715CFE">
              <w:t>It can be shown that the spreading code generated above is a WBE set, which achieves the Welch</w:t>
            </w:r>
            <w:r w:rsidR="00D5743B">
              <w:t xml:space="preserve"> lower</w:t>
            </w:r>
            <w:r w:rsidRPr="00715CFE">
              <w:t xml:space="preserve"> bound on sum squared correlations for arbitrary </w:t>
            </w:r>
            <w:r w:rsidRPr="000B630D">
              <w:rPr>
                <w:i/>
              </w:rPr>
              <w:t>K</w:t>
            </w:r>
            <w:r w:rsidRPr="00715CFE">
              <w:t xml:space="preserve"> and </w:t>
            </w:r>
            <w:r w:rsidRPr="000B630D">
              <w:rPr>
                <w:i/>
              </w:rPr>
              <w:t>N</w:t>
            </w:r>
            <w:r w:rsidRPr="00715CFE">
              <w:t xml:space="preserve"> </w:t>
            </w:r>
            <w:proofErr w:type="gramStart"/>
            <w:r w:rsidRPr="00715CFE">
              <w:t xml:space="preserve">satisfying </w:t>
            </w:r>
            <m:oMath>
              <w:proofErr w:type="gramEnd"/>
              <m:r>
                <w:rPr>
                  <w:rFonts w:ascii="Cambria Math" w:hAnsi="Cambria Math"/>
                </w:rPr>
                <m:t>N</m:t>
              </m:r>
              <m:r>
                <m:rPr>
                  <m:sty m:val="p"/>
                </m:rPr>
                <w:rPr>
                  <w:rFonts w:ascii="Cambria Math" w:hAnsi="Cambria Math"/>
                </w:rPr>
                <m:t>&gt;</m:t>
              </m:r>
              <m:r>
                <w:rPr>
                  <w:rFonts w:ascii="Cambria Math" w:hAnsi="Cambria Math"/>
                </w:rPr>
                <m:t>K</m:t>
              </m:r>
              <m:r>
                <m:rPr>
                  <m:sty m:val="p"/>
                </m:rPr>
                <w:rPr>
                  <w:rFonts w:ascii="Cambria Math" w:hAnsi="Cambria Math"/>
                </w:rPr>
                <m:t>≥2</m:t>
              </m:r>
            </m:oMath>
            <w:r w:rsidRPr="00715CFE">
              <w:t>.</w:t>
            </w:r>
          </w:p>
          <w:p w:rsidR="00B4462C" w:rsidRDefault="00953AE6" w:rsidP="00B4462C">
            <w:pPr>
              <w:pStyle w:val="ListParagraph"/>
              <w:numPr>
                <w:ilvl w:val="0"/>
                <w:numId w:val="4"/>
              </w:numPr>
              <w:ind w:left="796"/>
            </w:pPr>
            <w:r w:rsidRPr="00715CFE">
              <w:t xml:space="preserve">For multi-layer transmission </w:t>
            </w:r>
            <w:r w:rsidR="0021654C">
              <w:t xml:space="preserve">with </w:t>
            </w:r>
            <w:r w:rsidRPr="009B1178">
              <w:rPr>
                <w:i/>
              </w:rPr>
              <w:t>M</w:t>
            </w:r>
            <w:r w:rsidR="001410CF" w:rsidRPr="009B1178">
              <w:rPr>
                <w:i/>
              </w:rPr>
              <w:t>≥</w:t>
            </w:r>
            <w:r w:rsidRPr="009B1178">
              <w:rPr>
                <w:i/>
              </w:rPr>
              <w:t>2</w:t>
            </w:r>
            <w:r w:rsidRPr="00715CFE">
              <w:t xml:space="preserve">, </w:t>
            </w:r>
            <m:oMath>
              <m:r>
                <w:rPr>
                  <w:rFonts w:ascii="Cambria Math" w:hAnsi="Cambria Math"/>
                </w:rPr>
                <m:t xml:space="preserve"> </m:t>
              </m:r>
            </m:oMath>
            <w:r w:rsidR="006D5A0A">
              <w:t xml:space="preserve">there are multiple ways in </w:t>
            </w:r>
            <w:r w:rsidR="006D5A0A">
              <w:lastRenderedPageBreak/>
              <w:t xml:space="preserve">generating the spreading codes, such as </w:t>
            </w:r>
            <w:r w:rsidRPr="000B630D">
              <w:rPr>
                <w:i/>
              </w:rPr>
              <w:t>M</w:t>
            </w:r>
            <w:r w:rsidRPr="00715CFE">
              <w:t xml:space="preserve"> </w:t>
            </w:r>
            <w:r w:rsidR="0021654C">
              <w:t xml:space="preserve">layer-specific </w:t>
            </w:r>
            <w:r w:rsidRPr="00715CFE">
              <w:t>orthogonal sequences</w:t>
            </w:r>
            <w:r w:rsidR="00B02522">
              <w:t xml:space="preserve">, </w:t>
            </w:r>
            <w:r w:rsidR="00B02522" w:rsidRPr="00B27DAB">
              <w:rPr>
                <w:i/>
              </w:rPr>
              <w:t>M</w:t>
            </w:r>
            <w:r w:rsidR="00B02522">
              <w:t xml:space="preserve"> </w:t>
            </w:r>
            <w:r w:rsidR="0021654C">
              <w:t xml:space="preserve">layer-specific </w:t>
            </w:r>
            <w:r w:rsidR="00B02522">
              <w:t>WBE sequences</w:t>
            </w:r>
            <w:r w:rsidR="006D5A0A">
              <w:t>,</w:t>
            </w:r>
            <w:r w:rsidR="00B02522">
              <w:t xml:space="preserve"> or a UE-specific </w:t>
            </w:r>
            <w:r w:rsidR="0021654C">
              <w:t xml:space="preserve">WBE </w:t>
            </w:r>
            <w:r w:rsidR="00B02522">
              <w:t>sequence</w:t>
            </w:r>
            <w:r w:rsidRPr="00715CFE">
              <w:t xml:space="preserve"> </w:t>
            </w:r>
            <w:r w:rsidR="006D5A0A">
              <w:t>common to all layers</w:t>
            </w:r>
            <w:r w:rsidRPr="00715CFE">
              <w:t>. Examples of orthogonal sequences include DFT sequence, Chu sequence and Walsh-</w:t>
            </w:r>
            <w:proofErr w:type="spellStart"/>
            <w:r w:rsidRPr="00715CFE">
              <w:t>Hadamard</w:t>
            </w:r>
            <w:proofErr w:type="spellEnd"/>
            <w:r w:rsidRPr="00715CFE">
              <w:t xml:space="preserve"> codes. </w:t>
            </w:r>
          </w:p>
          <w:p w:rsidR="00953AE6" w:rsidRPr="00715CFE" w:rsidRDefault="00953AE6" w:rsidP="00606A4E">
            <w:pPr>
              <w:pStyle w:val="ListParagraph"/>
              <w:snapToGrid w:val="0"/>
              <w:spacing w:line="264" w:lineRule="auto"/>
              <w:ind w:left="927" w:hanging="644"/>
            </w:pPr>
          </w:p>
          <w:p w:rsidR="00953AE6" w:rsidRPr="009B1178" w:rsidRDefault="001410CF" w:rsidP="009B1178">
            <w:pPr>
              <w:ind w:left="76" w:hanging="76"/>
              <w:rPr>
                <w:b/>
              </w:rPr>
            </w:pPr>
            <w:r w:rsidRPr="009B1178">
              <w:rPr>
                <w:b/>
              </w:rPr>
              <w:t xml:space="preserve">b) </w:t>
            </w:r>
            <w:r w:rsidR="00953AE6" w:rsidRPr="009B1178">
              <w:rPr>
                <w:b/>
              </w:rPr>
              <w:t>Generation of Scrambling Code</w:t>
            </w:r>
          </w:p>
          <w:p w:rsidR="00953AE6" w:rsidRPr="00715CFE" w:rsidRDefault="00953AE6" w:rsidP="00B27DAB">
            <w:pPr>
              <w:ind w:left="256"/>
            </w:pPr>
            <w:r w:rsidRPr="00715CFE">
              <w:t>The generation of scrambling code can be UE and</w:t>
            </w:r>
            <w:r w:rsidR="006962DA">
              <w:t>/or</w:t>
            </w:r>
            <w:r w:rsidRPr="00715CFE">
              <w:t xml:space="preserve"> cell specific. The sequences used for scrambling code can down select from Gold sequences (as defined in 3GPP TS 38.211</w:t>
            </w:r>
            <w:r w:rsidR="004E5E30">
              <w:t>, Section 6.3.1.1</w:t>
            </w:r>
            <w:r w:rsidRPr="00715CFE">
              <w:t xml:space="preserve">) and </w:t>
            </w:r>
            <w:proofErr w:type="spellStart"/>
            <w:r w:rsidRPr="00715CFE">
              <w:t>Zadoff</w:t>
            </w:r>
            <w:proofErr w:type="spellEnd"/>
            <w:r w:rsidRPr="00715CFE">
              <w:t>-Chu sequences.</w:t>
            </w:r>
          </w:p>
          <w:p w:rsidR="00EA323D" w:rsidRDefault="00EA323D" w:rsidP="005B550E">
            <w:pPr>
              <w:spacing w:afterLines="50"/>
            </w:pPr>
          </w:p>
        </w:tc>
      </w:tr>
      <w:tr w:rsidR="00606A4E"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606A4E" w:rsidRPr="00B512D7" w:rsidRDefault="00430111" w:rsidP="005B550E">
            <w:pPr>
              <w:spacing w:afterLines="50"/>
              <w:jc w:val="center"/>
              <w:rPr>
                <w:b/>
              </w:rPr>
            </w:pPr>
            <w:r w:rsidRPr="00B512D7">
              <w:rPr>
                <w:b/>
              </w:rPr>
              <w:lastRenderedPageBreak/>
              <w:t>Intel</w:t>
            </w:r>
          </w:p>
        </w:tc>
        <w:tc>
          <w:tcPr>
            <w:tcW w:w="7654" w:type="dxa"/>
            <w:tcBorders>
              <w:top w:val="single" w:sz="4" w:space="0" w:color="auto"/>
              <w:left w:val="single" w:sz="4" w:space="0" w:color="auto"/>
              <w:bottom w:val="single" w:sz="4" w:space="0" w:color="auto"/>
              <w:right w:val="single" w:sz="4" w:space="0" w:color="auto"/>
            </w:tcBorders>
          </w:tcPr>
          <w:p w:rsidR="00606A4E" w:rsidRPr="00B512D7" w:rsidRDefault="00430111" w:rsidP="005B550E">
            <w:pPr>
              <w:spacing w:afterLines="50"/>
            </w:pPr>
            <w:r w:rsidRPr="00B512D7">
              <w:t xml:space="preserve">LCRS utilizes same coding procedure as NR PUSCH including channel encoding, rate matching, bit-level scrambling and then modulator. The main operational difference from </w:t>
            </w:r>
            <w:r w:rsidR="00270534">
              <w:t>current</w:t>
            </w:r>
            <w:r w:rsidRPr="00B512D7">
              <w:t xml:space="preserve"> NR PUSCH is that the physical resources mapped to the generated signals can be shared by multiple users. The bit-level scrambling part performs as the user separation by randomizing the signals from other users and then making multi-user interference as random as possible. Bit level scrambling function defined in 38.211 can be the LCRS MA signature as it is defined in a UE-specific manner.  One additional thing to be taken into account is to make sure the code rate is comparatively low for achieving the maximum coding gain in order to overcome the inter-user interference.</w:t>
            </w:r>
            <w:r w:rsidR="00270534">
              <w:t xml:space="preserve"> Details can be seen in </w:t>
            </w:r>
            <w:hyperlink r:id="rId10" w:history="1">
              <w:r w:rsidR="00270534" w:rsidRPr="00270534">
                <w:rPr>
                  <w:rStyle w:val="Hyperlink"/>
                </w:rPr>
                <w:t>R1-1802425</w:t>
              </w:r>
            </w:hyperlink>
          </w:p>
          <w:p w:rsidR="00430111" w:rsidRPr="00B512D7" w:rsidRDefault="00430111" w:rsidP="005B550E">
            <w:pPr>
              <w:spacing w:afterLines="50"/>
            </w:pPr>
            <w:r w:rsidRPr="00B512D7">
              <w:rPr>
                <w:noProof/>
              </w:rPr>
              <w:drawing>
                <wp:inline distT="0" distB="0" distL="0" distR="0">
                  <wp:extent cx="4521147" cy="933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4946" cy="938364"/>
                          </a:xfrm>
                          <a:prstGeom prst="rect">
                            <a:avLst/>
                          </a:prstGeom>
                          <a:noFill/>
                          <a:ln>
                            <a:noFill/>
                          </a:ln>
                        </pic:spPr>
                      </pic:pic>
                    </a:graphicData>
                  </a:graphic>
                </wp:inline>
              </w:drawing>
            </w:r>
          </w:p>
        </w:tc>
      </w:tr>
      <w:tr w:rsidR="00062A3D"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062A3D" w:rsidRPr="00B512D7" w:rsidRDefault="00062A3D" w:rsidP="005B550E">
            <w:pPr>
              <w:spacing w:afterLines="50"/>
              <w:jc w:val="center"/>
              <w:rPr>
                <w:b/>
              </w:rPr>
            </w:pPr>
            <w:r>
              <w:rPr>
                <w:b/>
              </w:rPr>
              <w:t>Hughes</w:t>
            </w:r>
          </w:p>
        </w:tc>
        <w:tc>
          <w:tcPr>
            <w:tcW w:w="7654" w:type="dxa"/>
            <w:tcBorders>
              <w:top w:val="single" w:sz="4" w:space="0" w:color="auto"/>
              <w:left w:val="single" w:sz="4" w:space="0" w:color="auto"/>
              <w:bottom w:val="single" w:sz="4" w:space="0" w:color="auto"/>
              <w:right w:val="single" w:sz="4" w:space="0" w:color="auto"/>
            </w:tcBorders>
          </w:tcPr>
          <w:p w:rsidR="00062A3D" w:rsidRDefault="00062A3D" w:rsidP="005B550E">
            <w:pPr>
              <w:spacing w:afterLines="50"/>
            </w:pPr>
            <w:r>
              <w:t>ACMA with optional multi-layers has essentially an identical block diagram as Figure 1 above in this document.</w:t>
            </w:r>
          </w:p>
          <w:p w:rsidR="009232F3" w:rsidRDefault="0043767E" w:rsidP="005B550E">
            <w:pPr>
              <w:spacing w:afterLines="50"/>
            </w:pPr>
            <w:r>
              <w:rPr>
                <w:noProof/>
              </w:rPr>
              <w:drawing>
                <wp:inline distT="0" distB="0" distL="0" distR="0">
                  <wp:extent cx="4763724" cy="6752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3724" cy="675222"/>
                          </a:xfrm>
                          <a:prstGeom prst="rect">
                            <a:avLst/>
                          </a:prstGeom>
                          <a:noFill/>
                        </pic:spPr>
                      </pic:pic>
                    </a:graphicData>
                  </a:graphic>
                </wp:inline>
              </w:drawing>
            </w:r>
          </w:p>
          <w:p w:rsidR="00062A3D" w:rsidRPr="00B512D7" w:rsidRDefault="00B55E90" w:rsidP="005B550E">
            <w:pPr>
              <w:spacing w:afterLines="50"/>
            </w:pPr>
            <w:r>
              <w:t>The most essential block in ACMA is NOMA-optimized channel encoder which can be decoded using the same NR LDPC decoder. Everything else in the simulation chain being equal, NOMA-optimized FEC code provides 100% throughput improvement with respect to non-NOMA optimized FEC codes such as LTE turbo codes. Details can be seen in R1-1801888.</w:t>
            </w:r>
          </w:p>
        </w:tc>
      </w:tr>
      <w:tr w:rsidR="00D45993"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D45993" w:rsidRDefault="00D45993" w:rsidP="005B550E">
            <w:pPr>
              <w:spacing w:afterLines="50"/>
              <w:jc w:val="center"/>
              <w:rPr>
                <w:b/>
              </w:rPr>
            </w:pPr>
            <w:proofErr w:type="spellStart"/>
            <w:r>
              <w:rPr>
                <w:b/>
              </w:rPr>
              <w:t>InterDigital</w:t>
            </w:r>
            <w:proofErr w:type="spellEnd"/>
          </w:p>
        </w:tc>
        <w:tc>
          <w:tcPr>
            <w:tcW w:w="7654" w:type="dxa"/>
            <w:tcBorders>
              <w:top w:val="single" w:sz="4" w:space="0" w:color="auto"/>
              <w:left w:val="single" w:sz="4" w:space="0" w:color="auto"/>
              <w:bottom w:val="single" w:sz="4" w:space="0" w:color="auto"/>
              <w:right w:val="single" w:sz="4" w:space="0" w:color="auto"/>
            </w:tcBorders>
          </w:tcPr>
          <w:p w:rsidR="00D45993" w:rsidRDefault="00D45993" w:rsidP="005B550E">
            <w:pPr>
              <w:spacing w:afterLines="50"/>
            </w:pPr>
            <w:r>
              <w:t xml:space="preserve">In </w:t>
            </w:r>
            <w:r w:rsidR="00CD6543">
              <w:t xml:space="preserve">NOMA schemes based on </w:t>
            </w:r>
            <w:r w:rsidR="003E529B">
              <w:t>low code rate</w:t>
            </w:r>
            <w:r w:rsidR="00CD6543">
              <w:t xml:space="preserve"> spreading</w:t>
            </w:r>
            <w:r w:rsidR="003E529B">
              <w:t>, including IDMA, t</w:t>
            </w:r>
            <w:r>
              <w:t xml:space="preserve">he UE-based randomizer </w:t>
            </w:r>
            <w:r w:rsidR="00CD6543">
              <w:t xml:space="preserve">function </w:t>
            </w:r>
            <w:r>
              <w:t xml:space="preserve">is the key component </w:t>
            </w:r>
            <w:r w:rsidR="0003256D">
              <w:t>that enables separation of users at the receiver</w:t>
            </w:r>
            <w:r>
              <w:t>.</w:t>
            </w:r>
            <w:r w:rsidR="003E529B">
              <w:t xml:space="preserve"> The randomizer can be envisioned either as an interleaving </w:t>
            </w:r>
            <w:r w:rsidR="003E529B">
              <w:lastRenderedPageBreak/>
              <w:t xml:space="preserve">or </w:t>
            </w:r>
            <w:r w:rsidR="00CD6543">
              <w:t xml:space="preserve">a </w:t>
            </w:r>
            <w:r w:rsidR="003E529B">
              <w:t>scrambling operation.</w:t>
            </w:r>
          </w:p>
          <w:p w:rsidR="00D45993" w:rsidRDefault="00D45993" w:rsidP="005B550E">
            <w:pPr>
              <w:spacing w:afterLines="50"/>
            </w:pPr>
            <w:r>
              <w:object w:dxaOrig="10215" w:dyaOrig="2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65pt;height:102.55pt" o:ole="">
                  <v:imagedata r:id="rId13" o:title=""/>
                </v:shape>
                <o:OLEObject Type="Embed" ProgID="Visio.Drawing.15" ShapeID="_x0000_i1025" DrawAspect="Content" ObjectID="_1584614398" r:id="rId14"/>
              </w:object>
            </w:r>
          </w:p>
        </w:tc>
      </w:tr>
      <w:tr w:rsidR="002E1CA1"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2E1CA1" w:rsidRDefault="002E1CA1" w:rsidP="005B550E">
            <w:pPr>
              <w:spacing w:afterLines="50"/>
              <w:jc w:val="center"/>
              <w:rPr>
                <w:b/>
              </w:rPr>
            </w:pPr>
            <w:r>
              <w:rPr>
                <w:rFonts w:hint="eastAsia"/>
                <w:b/>
              </w:rPr>
              <w:lastRenderedPageBreak/>
              <w:t>v</w:t>
            </w:r>
            <w:r>
              <w:rPr>
                <w:b/>
              </w:rPr>
              <w:t>ivo</w:t>
            </w:r>
          </w:p>
        </w:tc>
        <w:tc>
          <w:tcPr>
            <w:tcW w:w="7654" w:type="dxa"/>
            <w:tcBorders>
              <w:top w:val="single" w:sz="4" w:space="0" w:color="auto"/>
              <w:left w:val="single" w:sz="4" w:space="0" w:color="auto"/>
              <w:bottom w:val="single" w:sz="4" w:space="0" w:color="auto"/>
              <w:right w:val="single" w:sz="4" w:space="0" w:color="auto"/>
            </w:tcBorders>
          </w:tcPr>
          <w:p w:rsidR="002E1CA1" w:rsidRDefault="002E1CA1" w:rsidP="005B550E">
            <w:pPr>
              <w:spacing w:afterLines="50"/>
            </w:pPr>
            <w:r>
              <w:rPr>
                <w:rFonts w:hint="eastAsia"/>
              </w:rPr>
              <w:t>W</w:t>
            </w:r>
            <w:r>
              <w:t xml:space="preserve">e mainly envision mMTC and </w:t>
            </w:r>
            <w:proofErr w:type="spellStart"/>
            <w:r>
              <w:t>eMBB</w:t>
            </w:r>
            <w:proofErr w:type="spellEnd"/>
            <w:r>
              <w:t xml:space="preserve"> small data, for which asynchronous NOMA schemes and low PAPR schemes should be emphasized. The schemes we proposed is for the UE to reuse currently defined preambles and formats in initial access procedure to transmit data with</w:t>
            </w:r>
            <w:r w:rsidR="00202465">
              <w:t>out</w:t>
            </w:r>
            <w:r>
              <w:t xml:space="preserve"> tight UL synchronization. It also involves the use of low code rate channel coding for small data transmission to </w:t>
            </w:r>
            <w:r w:rsidR="00202465">
              <w:t>combat</w:t>
            </w:r>
            <w:r>
              <w:t xml:space="preserve"> interferences from other UEs when they are non-orthogonally multiplexed on the same resource.</w:t>
            </w:r>
          </w:p>
          <w:p w:rsidR="002E1CA1" w:rsidRDefault="002E1CA1" w:rsidP="005B550E">
            <w:pPr>
              <w:spacing w:afterLines="50"/>
            </w:pPr>
            <w:r>
              <w:t>One more thing to clarify is that in Figure 1 preamble/RS mapping is put in one block. Our intention is to split them into two parts, with preamble mainly used for UL synchronization while RS for data demodulation.</w:t>
            </w:r>
          </w:p>
          <w:p w:rsidR="00202465" w:rsidRDefault="00202465" w:rsidP="005B550E">
            <w:pPr>
              <w:spacing w:afterLines="50"/>
            </w:pPr>
            <w:r>
              <w:rPr>
                <w:rFonts w:hint="eastAsia"/>
              </w:rPr>
              <w:t>M</w:t>
            </w:r>
            <w:r>
              <w:t>oreover, we also envision the use of low PAPR DFT-s-OFDM, which is not reflected in Figure 1.</w:t>
            </w:r>
          </w:p>
          <w:p w:rsidR="00900B1A" w:rsidRDefault="00900B1A" w:rsidP="005B550E">
            <w:pPr>
              <w:spacing w:afterLines="50"/>
            </w:pPr>
            <w:r>
              <w:object w:dxaOrig="9704" w:dyaOrig="935">
                <v:shape id="_x0000_i1026" type="#_x0000_t75" style="width:372pt;height:36pt" o:ole="">
                  <v:imagedata r:id="rId15" o:title=""/>
                </v:shape>
                <o:OLEObject Type="Embed" ProgID="Visio.Drawing.11" ShapeID="_x0000_i1026" DrawAspect="Content" ObjectID="_1584614399" r:id="rId16"/>
              </w:object>
            </w:r>
          </w:p>
          <w:p w:rsidR="002E1CA1" w:rsidRDefault="002E1CA1" w:rsidP="005B550E">
            <w:pPr>
              <w:spacing w:afterLines="50"/>
            </w:pPr>
          </w:p>
        </w:tc>
      </w:tr>
      <w:tr w:rsidR="00E3509C"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E3509C" w:rsidRDefault="00E3509C" w:rsidP="005B550E">
            <w:pPr>
              <w:spacing w:afterLines="50"/>
              <w:jc w:val="center"/>
              <w:rPr>
                <w:b/>
              </w:rPr>
            </w:pPr>
            <w:r>
              <w:rPr>
                <w:rFonts w:hint="eastAsia"/>
                <w:b/>
              </w:rPr>
              <w:t>Samsung</w:t>
            </w:r>
          </w:p>
        </w:tc>
        <w:tc>
          <w:tcPr>
            <w:tcW w:w="7654" w:type="dxa"/>
            <w:tcBorders>
              <w:top w:val="single" w:sz="4" w:space="0" w:color="auto"/>
              <w:left w:val="single" w:sz="4" w:space="0" w:color="auto"/>
              <w:bottom w:val="single" w:sz="4" w:space="0" w:color="auto"/>
              <w:right w:val="single" w:sz="4" w:space="0" w:color="auto"/>
            </w:tcBorders>
          </w:tcPr>
          <w:p w:rsidR="00E3509C" w:rsidRPr="00CF69DB" w:rsidRDefault="00E3509C" w:rsidP="005B550E">
            <w:pPr>
              <w:spacing w:afterLines="50"/>
            </w:pPr>
            <w:r w:rsidRPr="00CF69DB">
              <w:rPr>
                <w:rFonts w:hint="eastAsia"/>
              </w:rPr>
              <w:t xml:space="preserve">Agree with Qualcomm that the generation of preamble/RS for NOMA can be separately discussed from the </w:t>
            </w:r>
            <w:proofErr w:type="spellStart"/>
            <w:r w:rsidRPr="00CF69DB">
              <w:rPr>
                <w:rFonts w:hint="eastAsia"/>
              </w:rPr>
              <w:t>Tx</w:t>
            </w:r>
            <w:proofErr w:type="spellEnd"/>
            <w:r w:rsidRPr="00CF69DB">
              <w:rPr>
                <w:rFonts w:hint="eastAsia"/>
              </w:rPr>
              <w:t xml:space="preserve"> structure of data. </w:t>
            </w:r>
            <w:r w:rsidR="00807E64" w:rsidRPr="00CF69DB">
              <w:rPr>
                <w:rFonts w:hint="eastAsia"/>
              </w:rPr>
              <w:t>And w</w:t>
            </w:r>
            <w:r w:rsidRPr="00CF69DB">
              <w:rPr>
                <w:rFonts w:hint="eastAsia"/>
              </w:rPr>
              <w:t xml:space="preserve">e optionally consider a NOMA </w:t>
            </w:r>
            <w:proofErr w:type="spellStart"/>
            <w:r w:rsidRPr="00CF69DB">
              <w:rPr>
                <w:rFonts w:hint="eastAsia"/>
              </w:rPr>
              <w:t>Tx</w:t>
            </w:r>
            <w:proofErr w:type="spellEnd"/>
            <w:r w:rsidRPr="00CF69DB">
              <w:rPr>
                <w:rFonts w:hint="eastAsia"/>
              </w:rPr>
              <w:t xml:space="preserve"> chain </w:t>
            </w:r>
            <w:r w:rsidRPr="00CF69DB">
              <w:t>accommodat</w:t>
            </w:r>
            <w:r w:rsidRPr="00CF69DB">
              <w:rPr>
                <w:rFonts w:hint="eastAsia"/>
              </w:rPr>
              <w:t>ing multi-layer transmission from a single UE</w:t>
            </w:r>
            <w:r w:rsidR="00025310">
              <w:rPr>
                <w:rFonts w:hint="eastAsia"/>
              </w:rPr>
              <w:t xml:space="preserve"> </w:t>
            </w:r>
            <w:r w:rsidR="00807E64" w:rsidRPr="00CF69DB">
              <w:rPr>
                <w:rFonts w:hint="eastAsia"/>
              </w:rPr>
              <w:t>to support</w:t>
            </w:r>
            <w:r w:rsidRPr="00CF69DB">
              <w:rPr>
                <w:rFonts w:hint="eastAsia"/>
              </w:rPr>
              <w:t xml:space="preserve"> larger </w:t>
            </w:r>
            <w:r w:rsidR="00E6287B" w:rsidRPr="00CF69DB">
              <w:rPr>
                <w:rFonts w:hint="eastAsia"/>
              </w:rPr>
              <w:t xml:space="preserve">per </w:t>
            </w:r>
            <w:r w:rsidRPr="00CF69DB">
              <w:rPr>
                <w:rFonts w:hint="eastAsia"/>
              </w:rPr>
              <w:t>UE spectrum efficiency</w:t>
            </w:r>
            <w:r w:rsidR="00E6287B" w:rsidRPr="00CF69DB">
              <w:rPr>
                <w:rFonts w:hint="eastAsia"/>
              </w:rPr>
              <w:t xml:space="preserve">, subject to the low coding rate and low </w:t>
            </w:r>
            <w:r w:rsidR="00E6287B" w:rsidRPr="00CF69DB">
              <w:t>complexity</w:t>
            </w:r>
            <w:r w:rsidR="00E6287B" w:rsidRPr="00CF69DB">
              <w:rPr>
                <w:rFonts w:hint="eastAsia"/>
              </w:rPr>
              <w:t xml:space="preserve"> receiver desired</w:t>
            </w:r>
            <w:r w:rsidRPr="00CF69DB">
              <w:rPr>
                <w:rFonts w:hint="eastAsia"/>
              </w:rPr>
              <w:t>.</w:t>
            </w:r>
          </w:p>
          <w:p w:rsidR="002172F7" w:rsidRDefault="00E3509C" w:rsidP="005B550E">
            <w:pPr>
              <w:spacing w:afterLines="50"/>
            </w:pPr>
            <w:r w:rsidRPr="00CF69DB">
              <w:rPr>
                <w:rFonts w:hint="eastAsia"/>
              </w:rPr>
              <w:t>The NOMA transmission scheme proposed by Samsung is depicted by below figure (note:</w:t>
            </w:r>
            <w:r w:rsidR="006A34F0" w:rsidRPr="00CF69DB">
              <w:rPr>
                <w:rFonts w:hint="eastAsia"/>
              </w:rPr>
              <w:t xml:space="preserve"> this is a </w:t>
            </w:r>
            <w:r w:rsidR="00CF69DB">
              <w:rPr>
                <w:rFonts w:hint="eastAsia"/>
              </w:rPr>
              <w:t xml:space="preserve">TX </w:t>
            </w:r>
            <w:r w:rsidR="006A34F0" w:rsidRPr="00CF69DB">
              <w:rPr>
                <w:rFonts w:hint="eastAsia"/>
              </w:rPr>
              <w:t xml:space="preserve">schematic of </w:t>
            </w:r>
            <w:r w:rsidR="00CF69DB">
              <w:rPr>
                <w:rFonts w:hint="eastAsia"/>
              </w:rPr>
              <w:t xml:space="preserve">the </w:t>
            </w:r>
            <w:proofErr w:type="spellStart"/>
            <w:r w:rsidR="00CF69DB">
              <w:rPr>
                <w:rFonts w:hint="eastAsia"/>
              </w:rPr>
              <w:t>ith</w:t>
            </w:r>
            <w:proofErr w:type="spellEnd"/>
            <w:r w:rsidR="00CF69DB">
              <w:rPr>
                <w:rFonts w:hint="eastAsia"/>
              </w:rPr>
              <w:t xml:space="preserve"> UE/layer</w:t>
            </w:r>
            <w:r w:rsidRPr="00CF69DB">
              <w:rPr>
                <w:rFonts w:hint="eastAsia"/>
              </w:rPr>
              <w:t xml:space="preserve">). </w:t>
            </w:r>
            <w:r w:rsidR="00807E64" w:rsidRPr="00CF69DB">
              <w:rPr>
                <w:rFonts w:hint="eastAsia"/>
              </w:rPr>
              <w:t>Our scheme synergizes</w:t>
            </w:r>
            <w:r w:rsidR="00C73D7B" w:rsidRPr="00CF69DB">
              <w:rPr>
                <w:rFonts w:hint="eastAsia"/>
              </w:rPr>
              <w:t xml:space="preserve"> </w:t>
            </w:r>
            <w:r w:rsidR="006A34F0" w:rsidRPr="00CF69DB">
              <w:rPr>
                <w:rFonts w:hint="eastAsia"/>
                <w:i/>
              </w:rPr>
              <w:t>bit-level randomizer</w:t>
            </w:r>
            <w:r w:rsidR="00C73D7B" w:rsidRPr="00CF69DB">
              <w:rPr>
                <w:rFonts w:hint="eastAsia"/>
              </w:rPr>
              <w:t xml:space="preserve"> + </w:t>
            </w:r>
            <w:r w:rsidR="00C73D7B" w:rsidRPr="00B937FE">
              <w:rPr>
                <w:i/>
              </w:rPr>
              <w:t xml:space="preserve">randomized </w:t>
            </w:r>
            <w:proofErr w:type="spellStart"/>
            <w:r w:rsidR="00C73D7B" w:rsidRPr="00B937FE">
              <w:rPr>
                <w:i/>
              </w:rPr>
              <w:t>spars</w:t>
            </w:r>
            <w:r w:rsidR="007A466E" w:rsidRPr="00B937FE">
              <w:rPr>
                <w:i/>
              </w:rPr>
              <w:t>ity</w:t>
            </w:r>
            <w:proofErr w:type="spellEnd"/>
            <w:r w:rsidR="00C73D7B" w:rsidRPr="00CF69DB">
              <w:rPr>
                <w:rFonts w:hint="eastAsia"/>
              </w:rPr>
              <w:t xml:space="preserve"> by symbol-level interleaving with zero padding.</w:t>
            </w:r>
            <w:r w:rsidR="00807E64" w:rsidRPr="00CF69DB">
              <w:rPr>
                <w:rFonts w:hint="eastAsia"/>
              </w:rPr>
              <w:t xml:space="preserve"> </w:t>
            </w:r>
          </w:p>
          <w:p w:rsidR="006221C8" w:rsidRPr="00CF69DB" w:rsidRDefault="00202A57" w:rsidP="005B550E">
            <w:pPr>
              <w:spacing w:afterLines="50"/>
            </w:pPr>
            <w:r>
              <w:object w:dxaOrig="12338" w:dyaOrig="1002">
                <v:shape id="_x0000_i1027" type="#_x0000_t75" style="width:377.45pt;height:36pt" o:ole="">
                  <v:imagedata r:id="rId17" o:title=""/>
                </v:shape>
                <o:OLEObject Type="Embed" ProgID="Visio.Drawing.11" ShapeID="_x0000_i1027" DrawAspect="Content" ObjectID="_1584614400" r:id="rId18"/>
              </w:object>
            </w:r>
            <w:r w:rsidR="00BF07AC">
              <w:rPr>
                <w:rFonts w:hint="eastAsia"/>
              </w:rPr>
              <w:t xml:space="preserve">We are open to study the generation of </w:t>
            </w:r>
            <w:proofErr w:type="spellStart"/>
            <w:r w:rsidR="00BF07AC">
              <w:rPr>
                <w:rFonts w:hint="eastAsia"/>
              </w:rPr>
              <w:t>interleavers</w:t>
            </w:r>
            <w:proofErr w:type="spellEnd"/>
            <w:r w:rsidR="00BF07AC">
              <w:rPr>
                <w:rFonts w:hint="eastAsia"/>
              </w:rPr>
              <w:t xml:space="preserve"> for this NOMA </w:t>
            </w:r>
            <w:r w:rsidR="00BF07AC">
              <w:t>proposal</w:t>
            </w:r>
            <w:r w:rsidR="00BF07AC">
              <w:rPr>
                <w:rFonts w:hint="eastAsia"/>
              </w:rPr>
              <w:t xml:space="preserve"> based on NR existing interleaving or other optimized interleaving</w:t>
            </w:r>
            <w:r w:rsidR="00C0486E" w:rsidRPr="00CF69DB">
              <w:rPr>
                <w:rFonts w:hint="eastAsia"/>
              </w:rPr>
              <w:t xml:space="preserve">. </w:t>
            </w:r>
          </w:p>
          <w:p w:rsidR="00E3509C" w:rsidRPr="00B937FE" w:rsidRDefault="002172F7" w:rsidP="005B550E">
            <w:pPr>
              <w:spacing w:afterLines="50"/>
            </w:pPr>
            <w:r w:rsidRPr="00CF69DB">
              <w:rPr>
                <w:rFonts w:hint="eastAsia"/>
              </w:rPr>
              <w:t xml:space="preserve">From our perspective, </w:t>
            </w:r>
            <w:r w:rsidR="00C0486E" w:rsidRPr="00CF69DB">
              <w:rPr>
                <w:rFonts w:hint="eastAsia"/>
              </w:rPr>
              <w:t>both of a bit-level</w:t>
            </w:r>
            <w:r w:rsidRPr="00CF69DB">
              <w:rPr>
                <w:rFonts w:hint="eastAsia"/>
              </w:rPr>
              <w:t xml:space="preserve"> randomizer and sparse mapping are essentially </w:t>
            </w:r>
            <w:r w:rsidR="007A466E" w:rsidRPr="00CF69DB">
              <w:rPr>
                <w:rFonts w:hint="eastAsia"/>
              </w:rPr>
              <w:t>making</w:t>
            </w:r>
            <w:r w:rsidRPr="00CF69DB">
              <w:rPr>
                <w:rFonts w:hint="eastAsia"/>
              </w:rPr>
              <w:t xml:space="preserve"> NOMA </w:t>
            </w:r>
            <w:r w:rsidRPr="00CF69DB">
              <w:t>practically</w:t>
            </w:r>
            <w:r w:rsidRPr="00CF69DB">
              <w:rPr>
                <w:rFonts w:hint="eastAsia"/>
              </w:rPr>
              <w:t xml:space="preserve"> feasible in cellular</w:t>
            </w:r>
            <w:r w:rsidR="00C0486E" w:rsidRPr="00CF69DB">
              <w:rPr>
                <w:rFonts w:hint="eastAsia"/>
              </w:rPr>
              <w:t xml:space="preserve">. </w:t>
            </w:r>
            <w:r w:rsidRPr="00CF69DB">
              <w:rPr>
                <w:rFonts w:hint="eastAsia"/>
              </w:rPr>
              <w:t xml:space="preserve">The </w:t>
            </w:r>
            <w:r w:rsidR="00C0486E" w:rsidRPr="00CF69DB">
              <w:rPr>
                <w:rFonts w:hint="eastAsia"/>
              </w:rPr>
              <w:t xml:space="preserve">bit-level randomizer </w:t>
            </w:r>
            <w:r w:rsidR="00C0486E" w:rsidRPr="00CF69DB">
              <w:rPr>
                <w:rFonts w:hint="eastAsia"/>
              </w:rPr>
              <w:lastRenderedPageBreak/>
              <w:t xml:space="preserve">enables user </w:t>
            </w:r>
            <w:r w:rsidR="00C0486E" w:rsidRPr="00CF69DB">
              <w:t>separation</w:t>
            </w:r>
            <w:r w:rsidR="00C0486E" w:rsidRPr="00CF69DB">
              <w:rPr>
                <w:rFonts w:hint="eastAsia"/>
              </w:rPr>
              <w:t xml:space="preserve"> in </w:t>
            </w:r>
            <w:r w:rsidRPr="00CF69DB">
              <w:rPr>
                <w:rFonts w:hint="eastAsia"/>
              </w:rPr>
              <w:t>multi-user d</w:t>
            </w:r>
            <w:r w:rsidR="00C0486E" w:rsidRPr="00CF69DB">
              <w:rPr>
                <w:rFonts w:hint="eastAsia"/>
              </w:rPr>
              <w:t>etector</w:t>
            </w:r>
            <w:r w:rsidRPr="00CF69DB">
              <w:rPr>
                <w:rFonts w:hint="eastAsia"/>
              </w:rPr>
              <w:t xml:space="preserve">, while </w:t>
            </w:r>
            <w:r w:rsidR="007A466E" w:rsidRPr="00CF69DB">
              <w:rPr>
                <w:rFonts w:hint="eastAsia"/>
              </w:rPr>
              <w:t xml:space="preserve">sparse mapping further facilitates inter-cell </w:t>
            </w:r>
            <w:r w:rsidR="007A466E" w:rsidRPr="00CF69DB">
              <w:t>interference</w:t>
            </w:r>
            <w:r w:rsidR="007A466E" w:rsidRPr="00CF69DB">
              <w:rPr>
                <w:rFonts w:hint="eastAsia"/>
              </w:rPr>
              <w:t xml:space="preserve"> immunity and LDPC decoding as well as reduces the detection complexity, all of which are very important for NOMA in practice. </w:t>
            </w:r>
            <w:r w:rsidR="00B111CB">
              <w:rPr>
                <w:rFonts w:hint="eastAsia"/>
              </w:rPr>
              <w:t xml:space="preserve"> More details can be found in our </w:t>
            </w:r>
            <w:proofErr w:type="spellStart"/>
            <w:r w:rsidR="00B111CB">
              <w:rPr>
                <w:rFonts w:hint="eastAsia"/>
              </w:rPr>
              <w:t>Tdoc</w:t>
            </w:r>
            <w:proofErr w:type="spellEnd"/>
            <w:r w:rsidR="00B111CB">
              <w:rPr>
                <w:rFonts w:hint="eastAsia"/>
              </w:rPr>
              <w:t xml:space="preserve"> for RAN1#92bis.</w:t>
            </w:r>
          </w:p>
        </w:tc>
      </w:tr>
      <w:tr w:rsidR="005F0E93"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5F0E93" w:rsidRDefault="005F0E93" w:rsidP="005B550E">
            <w:pPr>
              <w:spacing w:afterLines="50"/>
              <w:jc w:val="center"/>
              <w:rPr>
                <w:b/>
              </w:rPr>
            </w:pPr>
            <w:r w:rsidRPr="005F0E93">
              <w:rPr>
                <w:rFonts w:hint="eastAsia"/>
                <w:b/>
              </w:rPr>
              <w:lastRenderedPageBreak/>
              <w:t>LGE</w:t>
            </w:r>
          </w:p>
        </w:tc>
        <w:tc>
          <w:tcPr>
            <w:tcW w:w="7654" w:type="dxa"/>
            <w:tcBorders>
              <w:top w:val="single" w:sz="4" w:space="0" w:color="auto"/>
              <w:left w:val="single" w:sz="4" w:space="0" w:color="auto"/>
              <w:bottom w:val="single" w:sz="4" w:space="0" w:color="auto"/>
              <w:right w:val="single" w:sz="4" w:space="0" w:color="auto"/>
            </w:tcBorders>
          </w:tcPr>
          <w:p w:rsidR="005F0E93" w:rsidRDefault="005F0E93" w:rsidP="005B550E">
            <w:pPr>
              <w:spacing w:afterLines="50"/>
              <w:rPr>
                <w:rFonts w:eastAsia="Malgun Gothic"/>
                <w:lang w:eastAsia="ko-KR"/>
              </w:rPr>
            </w:pPr>
            <w:r>
              <w:rPr>
                <w:rFonts w:eastAsia="Malgun Gothic" w:hint="eastAsia"/>
                <w:lang w:eastAsia="ko-KR"/>
              </w:rPr>
              <w:t xml:space="preserve">We think that all modules in Figure 1 need to be considered as the </w:t>
            </w:r>
            <w:r>
              <w:rPr>
                <w:rFonts w:eastAsia="Malgun Gothic"/>
                <w:lang w:eastAsia="ko-KR"/>
              </w:rPr>
              <w:t>essential</w:t>
            </w:r>
            <w:r>
              <w:rPr>
                <w:rFonts w:eastAsia="Malgun Gothic" w:hint="eastAsia"/>
                <w:lang w:eastAsia="ko-KR"/>
              </w:rPr>
              <w:t xml:space="preserve"> processing of NOMA schemes, at least the NOMA scheme in </w:t>
            </w:r>
            <w:r w:rsidRPr="000020D7">
              <w:rPr>
                <w:rFonts w:eastAsia="Malgun Gothic"/>
                <w:lang w:eastAsia="ko-KR"/>
              </w:rPr>
              <w:t>R1-1802229</w:t>
            </w:r>
            <w:r>
              <w:rPr>
                <w:rFonts w:eastAsia="Malgun Gothic" w:hint="eastAsia"/>
                <w:lang w:eastAsia="ko-KR"/>
              </w:rPr>
              <w:t xml:space="preserve">. </w:t>
            </w:r>
            <w:r w:rsidRPr="00A00626">
              <w:rPr>
                <w:rFonts w:eastAsia="Malgun Gothic"/>
                <w:lang w:eastAsia="ko-KR"/>
              </w:rPr>
              <w:t>However</w:t>
            </w:r>
            <w:r>
              <w:rPr>
                <w:rFonts w:eastAsia="Malgun Gothic" w:hint="eastAsia"/>
                <w:lang w:eastAsia="ko-KR"/>
              </w:rPr>
              <w:t xml:space="preserve">, Figure 1 needs to separate the modules of </w:t>
            </w:r>
            <w:r>
              <w:rPr>
                <w:rFonts w:eastAsia="Malgun Gothic"/>
                <w:lang w:eastAsia="ko-KR"/>
              </w:rPr>
              <w:t>‘</w:t>
            </w:r>
            <w:r>
              <w:rPr>
                <w:rFonts w:eastAsia="Malgun Gothic" w:hint="eastAsia"/>
                <w:lang w:eastAsia="ko-KR"/>
              </w:rPr>
              <w:t>Scrambler/</w:t>
            </w:r>
            <w:proofErr w:type="spellStart"/>
            <w:r>
              <w:rPr>
                <w:rFonts w:eastAsia="Malgun Gothic" w:hint="eastAsia"/>
                <w:lang w:eastAsia="ko-KR"/>
              </w:rPr>
              <w:t>Interleaver</w:t>
            </w:r>
            <w:proofErr w:type="spellEnd"/>
            <w:r>
              <w:rPr>
                <w:rFonts w:eastAsia="Malgun Gothic"/>
                <w:lang w:eastAsia="ko-KR"/>
              </w:rPr>
              <w:t>’</w:t>
            </w:r>
            <w:r>
              <w:rPr>
                <w:rFonts w:eastAsia="Malgun Gothic" w:hint="eastAsia"/>
                <w:lang w:eastAsia="ko-KR"/>
              </w:rPr>
              <w:t xml:space="preserve"> and </w:t>
            </w:r>
            <w:r>
              <w:rPr>
                <w:rFonts w:eastAsia="Malgun Gothic"/>
                <w:lang w:eastAsia="ko-KR"/>
              </w:rPr>
              <w:t>‘</w:t>
            </w:r>
            <w:r>
              <w:rPr>
                <w:rFonts w:eastAsia="Malgun Gothic" w:hint="eastAsia"/>
                <w:lang w:eastAsia="ko-KR"/>
              </w:rPr>
              <w:t>Preamble/RS mapping.</w:t>
            </w:r>
            <w:r>
              <w:rPr>
                <w:rFonts w:eastAsia="Malgun Gothic"/>
                <w:lang w:eastAsia="ko-KR"/>
              </w:rPr>
              <w:t>’</w:t>
            </w:r>
            <w:r>
              <w:rPr>
                <w:rFonts w:eastAsia="Malgun Gothic" w:hint="eastAsia"/>
                <w:lang w:eastAsia="ko-KR"/>
              </w:rPr>
              <w:t xml:space="preserve"> In addition, we have a similar view of Qualcomm and Samsung for multi-layer transmission from a single UE. </w:t>
            </w:r>
          </w:p>
          <w:p w:rsidR="005F0E93" w:rsidRPr="000020D7" w:rsidRDefault="005F0E93" w:rsidP="005B550E">
            <w:pPr>
              <w:spacing w:afterLines="50"/>
              <w:rPr>
                <w:rFonts w:eastAsia="Malgun Gothic"/>
                <w:lang w:eastAsia="ko-KR"/>
              </w:rPr>
            </w:pPr>
            <w:r>
              <w:rPr>
                <w:rFonts w:eastAsia="Malgun Gothic"/>
                <w:lang w:eastAsia="ko-KR"/>
              </w:rPr>
              <w:t xml:space="preserve">The </w:t>
            </w:r>
            <w:r>
              <w:rPr>
                <w:rFonts w:eastAsia="Malgun Gothic" w:hint="eastAsia"/>
                <w:lang w:eastAsia="ko-KR"/>
              </w:rPr>
              <w:t xml:space="preserve">NOMA scheme proposed by LGE in </w:t>
            </w:r>
            <w:r w:rsidRPr="000020D7">
              <w:rPr>
                <w:rFonts w:eastAsia="Malgun Gothic"/>
                <w:lang w:eastAsia="ko-KR"/>
              </w:rPr>
              <w:t>R1-1802229</w:t>
            </w:r>
            <w:r>
              <w:rPr>
                <w:rFonts w:eastAsia="Malgun Gothic" w:hint="eastAsia"/>
                <w:lang w:eastAsia="ko-KR"/>
              </w:rPr>
              <w:t xml:space="preserve"> can be shown as follow:</w:t>
            </w:r>
          </w:p>
          <w:p w:rsidR="005F0E93" w:rsidRDefault="005F0E93" w:rsidP="005B550E">
            <w:pPr>
              <w:spacing w:afterLines="50"/>
              <w:rPr>
                <w:rFonts w:eastAsia="Malgun Gothic"/>
                <w:lang w:eastAsia="ko-KR"/>
              </w:rPr>
            </w:pPr>
            <w:r>
              <w:rPr>
                <w:rFonts w:eastAsia="Malgun Gothic"/>
                <w:noProof/>
              </w:rPr>
              <w:drawing>
                <wp:inline distT="0" distB="0" distL="0" distR="0">
                  <wp:extent cx="4619707" cy="513006"/>
                  <wp:effectExtent l="0" t="0" r="0" b="190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3093" cy="514492"/>
                          </a:xfrm>
                          <a:prstGeom prst="rect">
                            <a:avLst/>
                          </a:prstGeom>
                          <a:noFill/>
                        </pic:spPr>
                      </pic:pic>
                    </a:graphicData>
                  </a:graphic>
                </wp:inline>
              </w:drawing>
            </w:r>
          </w:p>
          <w:p w:rsidR="005F0E93" w:rsidRDefault="005F0E93" w:rsidP="005B550E">
            <w:pPr>
              <w:pStyle w:val="ListParagraph"/>
              <w:numPr>
                <w:ilvl w:val="0"/>
                <w:numId w:val="21"/>
              </w:numPr>
              <w:spacing w:afterLines="50"/>
              <w:contextualSpacing w:val="0"/>
              <w:rPr>
                <w:rFonts w:eastAsia="Malgun Gothic"/>
                <w:lang w:eastAsia="ko-KR"/>
              </w:rPr>
            </w:pPr>
            <w:r>
              <w:rPr>
                <w:rFonts w:eastAsia="Malgun Gothic" w:hint="eastAsia"/>
                <w:lang w:eastAsia="ko-KR"/>
              </w:rPr>
              <w:t>T</w:t>
            </w:r>
            <w:r w:rsidRPr="00D24C53">
              <w:rPr>
                <w:rFonts w:eastAsia="Malgun Gothic" w:hint="eastAsia"/>
                <w:lang w:eastAsia="ko-KR"/>
              </w:rPr>
              <w:t>he generation of scrambling code for scrambler can be UE and/or cell specific, such as scrambling function defined in 38.211. The scrambler can be used for randomization for intra-cell/inter-cell interference.</w:t>
            </w:r>
          </w:p>
          <w:p w:rsidR="0014333F" w:rsidRPr="0014333F" w:rsidRDefault="005F0E93" w:rsidP="005B550E">
            <w:pPr>
              <w:pStyle w:val="ListParagraph"/>
              <w:numPr>
                <w:ilvl w:val="0"/>
                <w:numId w:val="21"/>
              </w:numPr>
              <w:spacing w:afterLines="50"/>
              <w:contextualSpacing w:val="0"/>
            </w:pPr>
            <w:r w:rsidRPr="0039703A">
              <w:rPr>
                <w:rFonts w:eastAsia="Malgun Gothic" w:hint="eastAsia"/>
                <w:lang w:eastAsia="ko-KR"/>
              </w:rPr>
              <w:t xml:space="preserve">The generation of spreading code can be defined in </w:t>
            </w:r>
            <w:r>
              <w:rPr>
                <w:rFonts w:eastAsia="Malgun Gothic" w:hint="eastAsia"/>
                <w:lang w:eastAsia="ko-KR"/>
              </w:rPr>
              <w:t xml:space="preserve">a </w:t>
            </w:r>
            <w:r w:rsidRPr="0039703A">
              <w:rPr>
                <w:rFonts w:eastAsia="Malgun Gothic" w:hint="eastAsia"/>
                <w:lang w:eastAsia="ko-KR"/>
              </w:rPr>
              <w:t xml:space="preserve">complex vector derived from </w:t>
            </w:r>
            <w:proofErr w:type="spellStart"/>
            <w:r w:rsidRPr="0039703A">
              <w:rPr>
                <w:rFonts w:eastAsia="Malgun Gothic"/>
                <w:lang w:eastAsia="ko-KR"/>
              </w:rPr>
              <w:t>Grassmannian</w:t>
            </w:r>
            <w:proofErr w:type="spellEnd"/>
            <w:r w:rsidRPr="0039703A">
              <w:rPr>
                <w:rFonts w:eastAsia="Malgun Gothic"/>
                <w:lang w:eastAsia="ko-KR"/>
              </w:rPr>
              <w:t xml:space="preserve"> line packing problem. Here, the spreading code can be </w:t>
            </w:r>
            <w:proofErr w:type="spellStart"/>
            <w:r w:rsidRPr="0039703A">
              <w:rPr>
                <w:rFonts w:eastAsia="Malgun Gothic"/>
                <w:lang w:eastAsia="ko-KR"/>
              </w:rPr>
              <w:t>Grassmannian</w:t>
            </w:r>
            <w:proofErr w:type="spellEnd"/>
            <w:r w:rsidRPr="0039703A">
              <w:rPr>
                <w:rFonts w:eastAsia="Malgun Gothic"/>
                <w:lang w:eastAsia="ko-KR"/>
              </w:rPr>
              <w:t xml:space="preserve"> Sequence or M-QAM quantized </w:t>
            </w:r>
            <w:proofErr w:type="spellStart"/>
            <w:r w:rsidRPr="0039703A">
              <w:rPr>
                <w:rFonts w:eastAsia="Malgun Gothic"/>
                <w:lang w:eastAsia="ko-KR"/>
              </w:rPr>
              <w:t>Grassmannian</w:t>
            </w:r>
            <w:proofErr w:type="spellEnd"/>
            <w:r w:rsidRPr="0039703A">
              <w:rPr>
                <w:rFonts w:eastAsia="Malgun Gothic"/>
                <w:lang w:eastAsia="ko-KR"/>
              </w:rPr>
              <w:t xml:space="preserve"> Sequence.</w:t>
            </w:r>
            <w:r>
              <w:rPr>
                <w:rFonts w:eastAsia="Malgun Gothic" w:hint="eastAsia"/>
                <w:lang w:eastAsia="ko-KR"/>
              </w:rPr>
              <w:t xml:space="preserve"> </w:t>
            </w:r>
            <w:r w:rsidRPr="0039703A">
              <w:rPr>
                <w:rFonts w:eastAsia="Malgun Gothic" w:hint="eastAsia"/>
                <w:lang w:eastAsia="ko-KR"/>
              </w:rPr>
              <w:t xml:space="preserve">Details can be seen in </w:t>
            </w:r>
            <w:r w:rsidRPr="0039703A">
              <w:rPr>
                <w:rFonts w:eastAsia="Malgun Gothic"/>
                <w:lang w:eastAsia="ko-KR"/>
              </w:rPr>
              <w:t>R1-1802229</w:t>
            </w:r>
            <w:r w:rsidRPr="0039703A">
              <w:rPr>
                <w:rFonts w:eastAsia="Malgun Gothic" w:hint="eastAsia"/>
                <w:lang w:eastAsia="ko-KR"/>
              </w:rPr>
              <w:t>.</w:t>
            </w:r>
          </w:p>
          <w:p w:rsidR="005F0E93" w:rsidRPr="00CF69DB" w:rsidRDefault="005F0E93" w:rsidP="005B550E">
            <w:pPr>
              <w:pStyle w:val="ListParagraph"/>
              <w:numPr>
                <w:ilvl w:val="0"/>
                <w:numId w:val="21"/>
              </w:numPr>
              <w:spacing w:afterLines="50"/>
              <w:contextualSpacing w:val="0"/>
            </w:pPr>
            <w:r>
              <w:rPr>
                <w:rFonts w:eastAsia="Malgun Gothic" w:hint="eastAsia"/>
                <w:lang w:eastAsia="ko-KR"/>
              </w:rPr>
              <w:t xml:space="preserve">The DFT can be activated in case of coverage extension. </w:t>
            </w:r>
          </w:p>
        </w:tc>
      </w:tr>
      <w:tr w:rsidR="00C62290"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C62290" w:rsidRPr="00C62290" w:rsidRDefault="00C62290" w:rsidP="005B550E">
            <w:pPr>
              <w:spacing w:afterLines="50"/>
              <w:jc w:val="center"/>
              <w:rPr>
                <w:b/>
              </w:rPr>
            </w:pPr>
            <w:r w:rsidRPr="00C62290">
              <w:rPr>
                <w:b/>
              </w:rPr>
              <w:t>ETRI</w:t>
            </w:r>
          </w:p>
        </w:tc>
        <w:tc>
          <w:tcPr>
            <w:tcW w:w="7654" w:type="dxa"/>
            <w:tcBorders>
              <w:top w:val="single" w:sz="4" w:space="0" w:color="auto"/>
              <w:left w:val="single" w:sz="4" w:space="0" w:color="auto"/>
              <w:bottom w:val="single" w:sz="4" w:space="0" w:color="auto"/>
              <w:right w:val="single" w:sz="4" w:space="0" w:color="auto"/>
            </w:tcBorders>
          </w:tcPr>
          <w:p w:rsidR="00C62290" w:rsidRDefault="000D2BC2" w:rsidP="005B550E">
            <w:pPr>
              <w:spacing w:afterLines="50"/>
              <w:rPr>
                <w:rFonts w:eastAsia="Malgun Gothic"/>
                <w:lang w:eastAsia="ko-KR"/>
              </w:rPr>
            </w:pPr>
            <w:r w:rsidRPr="002B661D">
              <w:rPr>
                <w:rFonts w:eastAsia="Malgun Gothic" w:hint="eastAsia"/>
                <w:lang w:eastAsia="ko-KR"/>
              </w:rPr>
              <w:t xml:space="preserve">We think the </w:t>
            </w:r>
            <w:r w:rsidRPr="002B661D">
              <w:rPr>
                <w:rFonts w:eastAsia="Malgun Gothic"/>
                <w:lang w:eastAsia="ko-KR"/>
              </w:rPr>
              <w:t xml:space="preserve">most of the proponent’s </w:t>
            </w:r>
            <w:r w:rsidRPr="002B661D">
              <w:rPr>
                <w:rFonts w:eastAsia="Malgun Gothic" w:hint="eastAsia"/>
                <w:lang w:eastAsia="ko-KR"/>
              </w:rPr>
              <w:t xml:space="preserve">essential </w:t>
            </w:r>
            <w:r w:rsidRPr="002B661D">
              <w:rPr>
                <w:rFonts w:eastAsia="Malgun Gothic"/>
                <w:lang w:eastAsia="ko-KR"/>
              </w:rPr>
              <w:t xml:space="preserve">key feature of NOMA scheme is captured well in the figure 1.  </w:t>
            </w:r>
            <w:r w:rsidR="002B661D" w:rsidRPr="002B661D">
              <w:rPr>
                <w:rFonts w:eastAsia="Malgun Gothic"/>
                <w:lang w:eastAsia="ko-KR"/>
              </w:rPr>
              <w:t>Signature generation module m</w:t>
            </w:r>
            <w:r w:rsidR="007436A6">
              <w:rPr>
                <w:rFonts w:eastAsia="Malgun Gothic"/>
                <w:lang w:eastAsia="ko-KR"/>
              </w:rPr>
              <w:t>ight</w:t>
            </w:r>
            <w:r w:rsidR="002B661D" w:rsidRPr="002B661D">
              <w:rPr>
                <w:rFonts w:eastAsia="Malgun Gothic"/>
                <w:lang w:eastAsia="ko-KR"/>
              </w:rPr>
              <w:t xml:space="preserve"> be </w:t>
            </w:r>
            <w:r w:rsidR="007436A6">
              <w:rPr>
                <w:rFonts w:eastAsia="Malgun Gothic"/>
                <w:lang w:eastAsia="ko-KR"/>
              </w:rPr>
              <w:t xml:space="preserve">located </w:t>
            </w:r>
            <w:r w:rsidR="002B661D" w:rsidRPr="002B661D">
              <w:rPr>
                <w:rFonts w:eastAsia="Malgun Gothic"/>
                <w:lang w:eastAsia="ko-KR"/>
              </w:rPr>
              <w:t>either</w:t>
            </w:r>
            <w:r w:rsidR="007436A6">
              <w:rPr>
                <w:rFonts w:eastAsia="Malgun Gothic"/>
                <w:lang w:eastAsia="ko-KR"/>
              </w:rPr>
              <w:t xml:space="preserve"> at</w:t>
            </w:r>
            <w:r w:rsidR="002B661D" w:rsidRPr="002B661D">
              <w:rPr>
                <w:rFonts w:eastAsia="Malgun Gothic"/>
                <w:lang w:eastAsia="ko-KR"/>
              </w:rPr>
              <w:t xml:space="preserve"> bit-level or symbol-level signature or both.  </w:t>
            </w:r>
            <w:r w:rsidRPr="002B661D">
              <w:rPr>
                <w:rFonts w:eastAsia="Malgun Gothic"/>
                <w:lang w:eastAsia="ko-KR"/>
              </w:rPr>
              <w:t>However, DMRS could be separately discussed whether it can be tied to signature or not.</w:t>
            </w:r>
            <w:r w:rsidR="002B661D" w:rsidRPr="002B661D">
              <w:rPr>
                <w:rFonts w:eastAsia="Malgun Gothic"/>
                <w:lang w:eastAsia="ko-KR"/>
              </w:rPr>
              <w:t xml:space="preserve">  </w:t>
            </w:r>
            <w:r w:rsidR="00297005">
              <w:rPr>
                <w:rFonts w:eastAsia="Malgun Gothic"/>
                <w:lang w:eastAsia="ko-KR"/>
              </w:rPr>
              <w:t>The N</w:t>
            </w:r>
            <w:r w:rsidR="00091359">
              <w:rPr>
                <w:rFonts w:eastAsia="Malgun Gothic"/>
                <w:lang w:eastAsia="ko-KR"/>
              </w:rPr>
              <w:t>OMA scheme of is captured below</w:t>
            </w:r>
          </w:p>
          <w:p w:rsidR="00C60787" w:rsidRDefault="000E7306" w:rsidP="005B550E">
            <w:pPr>
              <w:spacing w:afterLines="50"/>
              <w:rPr>
                <w:rFonts w:eastAsia="Malgun Gothic"/>
                <w:lang w:eastAsia="ko-KR"/>
              </w:rPr>
            </w:pPr>
            <w:r>
              <w:object w:dxaOrig="12751" w:dyaOrig="3016">
                <v:shape id="_x0000_i1028" type="#_x0000_t75" style="width:371.45pt;height:87.8pt" o:ole="">
                  <v:imagedata r:id="rId20" o:title=""/>
                </v:shape>
                <o:OLEObject Type="Embed" ProgID="Visio.Drawing.15" ShapeID="_x0000_i1028" DrawAspect="Content" ObjectID="_1584614401" r:id="rId21"/>
              </w:object>
            </w:r>
          </w:p>
          <w:p w:rsidR="002D7DE8" w:rsidRPr="002B661D" w:rsidRDefault="00D737B7" w:rsidP="005B550E">
            <w:pPr>
              <w:spacing w:afterLines="50"/>
              <w:rPr>
                <w:rFonts w:eastAsia="Malgun Gothic"/>
                <w:lang w:eastAsia="ko-KR"/>
              </w:rPr>
            </w:pPr>
            <w:r>
              <w:rPr>
                <w:rFonts w:eastAsia="Malgun Gothic"/>
                <w:lang w:eastAsia="ko-KR"/>
              </w:rPr>
              <w:t xml:space="preserve">The key component would be the bit-level </w:t>
            </w:r>
            <w:r w:rsidR="002B23D8">
              <w:rPr>
                <w:rFonts w:eastAsia="Malgun Gothic"/>
                <w:lang w:eastAsia="ko-KR"/>
              </w:rPr>
              <w:t xml:space="preserve">MA </w:t>
            </w:r>
            <w:r w:rsidR="00C60787">
              <w:rPr>
                <w:rFonts w:eastAsia="Malgun Gothic"/>
                <w:lang w:eastAsia="ko-KR"/>
              </w:rPr>
              <w:t xml:space="preserve">user specific </w:t>
            </w:r>
            <w:r>
              <w:rPr>
                <w:rFonts w:eastAsia="Malgun Gothic"/>
                <w:lang w:eastAsia="ko-KR"/>
              </w:rPr>
              <w:t xml:space="preserve">signature </w:t>
            </w:r>
            <w:r w:rsidR="001225C4">
              <w:rPr>
                <w:rFonts w:eastAsia="Malgun Gothic"/>
                <w:lang w:eastAsia="ko-KR"/>
              </w:rPr>
              <w:t xml:space="preserve">generator </w:t>
            </w:r>
            <w:r>
              <w:rPr>
                <w:rFonts w:eastAsia="Malgun Gothic"/>
                <w:lang w:eastAsia="ko-KR"/>
              </w:rPr>
              <w:t xml:space="preserve">block. </w:t>
            </w:r>
            <w:r w:rsidR="00091359">
              <w:rPr>
                <w:rFonts w:eastAsia="Malgun Gothic"/>
                <w:lang w:eastAsia="ko-KR"/>
              </w:rPr>
              <w:t xml:space="preserve">The short-length bit-level permutation </w:t>
            </w:r>
            <w:r w:rsidR="00F72B46">
              <w:rPr>
                <w:rFonts w:eastAsia="Malgun Gothic"/>
                <w:lang w:eastAsia="ko-KR"/>
              </w:rPr>
              <w:t xml:space="preserve">as well as scrambling </w:t>
            </w:r>
            <w:r w:rsidR="00091359">
              <w:rPr>
                <w:rFonts w:eastAsia="Malgun Gothic"/>
                <w:lang w:eastAsia="ko-KR"/>
              </w:rPr>
              <w:t>part is UE-specific</w:t>
            </w:r>
            <w:r w:rsidR="00C60787">
              <w:rPr>
                <w:rFonts w:eastAsia="Malgun Gothic"/>
                <w:lang w:eastAsia="ko-KR"/>
              </w:rPr>
              <w:t>,</w:t>
            </w:r>
            <w:r w:rsidR="00091359">
              <w:rPr>
                <w:rFonts w:eastAsia="Malgun Gothic"/>
                <w:lang w:eastAsia="ko-KR"/>
              </w:rPr>
              <w:t xml:space="preserve"> and so can be the DMRS.</w:t>
            </w:r>
            <w:r w:rsidR="004537E0">
              <w:rPr>
                <w:rFonts w:eastAsia="Malgun Gothic"/>
                <w:lang w:eastAsia="ko-KR"/>
              </w:rPr>
              <w:t xml:space="preserve"> </w:t>
            </w:r>
            <w:r w:rsidR="00793700">
              <w:rPr>
                <w:rFonts w:eastAsia="Malgun Gothic"/>
                <w:lang w:eastAsia="ko-KR"/>
              </w:rPr>
              <w:t>The symbol level spreading block</w:t>
            </w:r>
            <w:r w:rsidR="00F65ADD">
              <w:rPr>
                <w:rFonts w:eastAsia="Malgun Gothic"/>
                <w:lang w:eastAsia="ko-KR"/>
              </w:rPr>
              <w:t xml:space="preserve"> can be</w:t>
            </w:r>
            <w:r w:rsidR="00793700">
              <w:rPr>
                <w:rFonts w:eastAsia="Malgun Gothic"/>
                <w:lang w:eastAsia="ko-KR"/>
              </w:rPr>
              <w:t xml:space="preserve"> non-UE specific.  </w:t>
            </w:r>
            <w:r w:rsidR="004537E0">
              <w:rPr>
                <w:rFonts w:eastAsia="Malgun Gothic"/>
                <w:lang w:eastAsia="ko-KR"/>
              </w:rPr>
              <w:t>However, depending on circumstances, UE can randomly choose</w:t>
            </w:r>
            <w:r w:rsidR="00C60787">
              <w:rPr>
                <w:rFonts w:eastAsia="Malgun Gothic"/>
                <w:lang w:eastAsia="ko-KR"/>
              </w:rPr>
              <w:t xml:space="preserve"> a</w:t>
            </w:r>
            <w:r w:rsidR="004537E0">
              <w:rPr>
                <w:rFonts w:eastAsia="Malgun Gothic"/>
                <w:lang w:eastAsia="ko-KR"/>
              </w:rPr>
              <w:t xml:space="preserve"> signature both in bit and symbol level.</w:t>
            </w:r>
            <w:r w:rsidR="00091359">
              <w:rPr>
                <w:rFonts w:eastAsia="Malgun Gothic"/>
                <w:lang w:eastAsia="ko-KR"/>
              </w:rPr>
              <w:t xml:space="preserve">  </w:t>
            </w:r>
          </w:p>
        </w:tc>
      </w:tr>
      <w:tr w:rsidR="00A9662C"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A9662C" w:rsidRPr="00C62290" w:rsidRDefault="00A9662C" w:rsidP="005B550E">
            <w:pPr>
              <w:spacing w:afterLines="50"/>
              <w:jc w:val="center"/>
              <w:rPr>
                <w:b/>
              </w:rPr>
            </w:pPr>
            <w:r>
              <w:rPr>
                <w:rFonts w:hint="eastAsia"/>
                <w:b/>
              </w:rPr>
              <w:t>CATT</w:t>
            </w:r>
          </w:p>
        </w:tc>
        <w:tc>
          <w:tcPr>
            <w:tcW w:w="7654" w:type="dxa"/>
            <w:tcBorders>
              <w:top w:val="single" w:sz="4" w:space="0" w:color="auto"/>
              <w:left w:val="single" w:sz="4" w:space="0" w:color="auto"/>
              <w:bottom w:val="single" w:sz="4" w:space="0" w:color="auto"/>
              <w:right w:val="single" w:sz="4" w:space="0" w:color="auto"/>
            </w:tcBorders>
          </w:tcPr>
          <w:p w:rsidR="00A9662C" w:rsidRDefault="00A9662C" w:rsidP="005B550E">
            <w:pPr>
              <w:spacing w:afterLines="50"/>
            </w:pPr>
            <w:r>
              <w:rPr>
                <w:rFonts w:hint="eastAsia"/>
              </w:rPr>
              <w:t xml:space="preserve">The transmitter side processing for PDMA is shown in the following figure. The essential processing is symbol level spreading with PDMA pattern to separate UEs. </w:t>
            </w:r>
            <w:r>
              <w:rPr>
                <w:rFonts w:hint="eastAsia"/>
              </w:rPr>
              <w:lastRenderedPageBreak/>
              <w:t xml:space="preserve">PDMA pattern </w:t>
            </w:r>
            <w:r w:rsidRPr="00F63305" w:rsidDel="00FA28B2">
              <w:t xml:space="preserve">defines the rule of mapping data </w:t>
            </w:r>
            <w:r>
              <w:rPr>
                <w:rFonts w:hint="eastAsia"/>
              </w:rPr>
              <w:t>sparsely</w:t>
            </w:r>
            <w:r w:rsidRPr="00F63305" w:rsidDel="00FA28B2">
              <w:t xml:space="preserve"> to the radio resource, which can be defined as a binary vector</w:t>
            </w:r>
            <w:r>
              <w:rPr>
                <w:rFonts w:hint="eastAsia"/>
              </w:rPr>
              <w:t xml:space="preserve"> with unequal diversities for different users. For s</w:t>
            </w:r>
            <w:r>
              <w:t>ymbol to RE mapping</w:t>
            </w:r>
            <w:r>
              <w:rPr>
                <w:rFonts w:hint="eastAsia"/>
              </w:rPr>
              <w:t>, the mapping rule based on maximizing frequency diversity can be used.</w:t>
            </w:r>
          </w:p>
          <w:p w:rsidR="00A9662C" w:rsidRPr="002B661D" w:rsidRDefault="00D712D2" w:rsidP="005B550E">
            <w:pPr>
              <w:spacing w:afterLines="50"/>
              <w:rPr>
                <w:rFonts w:eastAsia="Malgun Gothic"/>
                <w:lang w:eastAsia="ko-KR"/>
              </w:rPr>
            </w:pPr>
            <w:r>
              <w:object w:dxaOrig="13965" w:dyaOrig="1189">
                <v:shape id="_x0000_i1029" type="#_x0000_t75" style="width:371.45pt;height:32.2pt" o:ole="">
                  <v:imagedata r:id="rId22" o:title=""/>
                </v:shape>
                <o:OLEObject Type="Embed" ProgID="Visio.Drawing.11" ShapeID="_x0000_i1029" DrawAspect="Content" ObjectID="_1584614402" r:id="rId23"/>
              </w:object>
            </w:r>
          </w:p>
        </w:tc>
      </w:tr>
      <w:tr w:rsidR="00017032"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017032" w:rsidRDefault="00985E1D" w:rsidP="005B550E">
            <w:pPr>
              <w:spacing w:afterLines="50"/>
              <w:jc w:val="center"/>
              <w:rPr>
                <w:b/>
              </w:rPr>
            </w:pPr>
            <w:r>
              <w:rPr>
                <w:rFonts w:hint="eastAsia"/>
                <w:b/>
              </w:rPr>
              <w:lastRenderedPageBreak/>
              <w:t>D</w:t>
            </w:r>
            <w:r>
              <w:rPr>
                <w:b/>
              </w:rPr>
              <w:t>OCOMO</w:t>
            </w:r>
          </w:p>
        </w:tc>
        <w:tc>
          <w:tcPr>
            <w:tcW w:w="7654" w:type="dxa"/>
            <w:tcBorders>
              <w:top w:val="single" w:sz="4" w:space="0" w:color="auto"/>
              <w:left w:val="single" w:sz="4" w:space="0" w:color="auto"/>
              <w:bottom w:val="single" w:sz="4" w:space="0" w:color="auto"/>
              <w:right w:val="single" w:sz="4" w:space="0" w:color="auto"/>
            </w:tcBorders>
          </w:tcPr>
          <w:p w:rsidR="00205760" w:rsidRDefault="00205760" w:rsidP="005B550E">
            <w:pPr>
              <w:spacing w:afterLines="50"/>
            </w:pPr>
            <w:r>
              <w:rPr>
                <w:rFonts w:hint="eastAsia"/>
              </w:rPr>
              <w:t xml:space="preserve">In order to support </w:t>
            </w:r>
            <w:r>
              <w:t xml:space="preserve">different </w:t>
            </w:r>
            <w:r w:rsidRPr="0040567C">
              <w:t>scenario</w:t>
            </w:r>
            <w:r>
              <w:t>s, different overloading, in addition to the modules in Fig. 1, we propose to add grouping/configuration unit to select signature for each user.</w:t>
            </w:r>
          </w:p>
          <w:p w:rsidR="00205760" w:rsidRDefault="002C5569" w:rsidP="005B550E">
            <w:pPr>
              <w:spacing w:afterLines="50"/>
            </w:pPr>
            <w:r>
              <w:t xml:space="preserve"> </w:t>
            </w:r>
            <w:r>
              <w:object w:dxaOrig="18853" w:dyaOrig="3457">
                <v:shape id="_x0000_i1030" type="#_x0000_t75" style="width:330pt;height:60.55pt" o:ole="">
                  <v:imagedata r:id="rId24" o:title=""/>
                </v:shape>
                <o:OLEObject Type="Embed" ProgID="Visio.Drawing.11" ShapeID="_x0000_i1030" DrawAspect="Content" ObjectID="_1584614403" r:id="rId25"/>
              </w:object>
            </w:r>
          </w:p>
          <w:p w:rsidR="008E6320" w:rsidRDefault="008E6320" w:rsidP="005B550E">
            <w:pPr>
              <w:spacing w:afterLines="50"/>
              <w:rPr>
                <w:highlight w:val="yellow"/>
              </w:rPr>
            </w:pPr>
            <w:r>
              <w:rPr>
                <w:noProof/>
              </w:rPr>
              <w:drawing>
                <wp:anchor distT="0" distB="0" distL="114300" distR="114300" simplePos="0" relativeHeight="251658240" behindDoc="0" locked="0" layoutInCell="1" allowOverlap="1">
                  <wp:simplePos x="0" y="0"/>
                  <wp:positionH relativeFrom="column">
                    <wp:posOffset>2392861</wp:posOffset>
                  </wp:positionH>
                  <wp:positionV relativeFrom="paragraph">
                    <wp:posOffset>553992</wp:posOffset>
                  </wp:positionV>
                  <wp:extent cx="2185348" cy="1181100"/>
                  <wp:effectExtent l="0" t="0" r="5715"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ultiLevel Power.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85348" cy="1181100"/>
                          </a:xfrm>
                          <a:prstGeom prst="rect">
                            <a:avLst/>
                          </a:prstGeom>
                        </pic:spPr>
                      </pic:pic>
                    </a:graphicData>
                  </a:graphic>
                </wp:anchor>
              </w:drawing>
            </w:r>
            <w:r w:rsidR="00205760" w:rsidRPr="003E43AB">
              <w:t>The spreading seque</w:t>
            </w:r>
            <w:r w:rsidR="002C5569" w:rsidRPr="003E43AB">
              <w:t>nce is GWBE sequenc</w:t>
            </w:r>
            <w:r w:rsidR="002C5569" w:rsidRPr="008E6320">
              <w:t xml:space="preserve">e </w:t>
            </w:r>
            <w:proofErr w:type="gramStart"/>
            <w:r w:rsidRPr="00B07854">
              <w:t xml:space="preserve">satisfying </w:t>
            </w:r>
            <w:proofErr w:type="gramEnd"/>
            <w:r w:rsidRPr="00C02743">
              <w:rPr>
                <w:position w:val="-24"/>
              </w:rPr>
              <w:object w:dxaOrig="2120" w:dyaOrig="620">
                <v:shape id="_x0000_i1031" type="#_x0000_t75" style="width:105.8pt;height:30.55pt" o:ole="">
                  <v:imagedata r:id="rId27" o:title=""/>
                </v:shape>
                <o:OLEObject Type="Embed" ProgID="Equation.DSMT4" ShapeID="_x0000_i1031" DrawAspect="Content" ObjectID="_1584614404" r:id="rId28"/>
              </w:object>
            </w:r>
            <w:r>
              <w:t>, and the detailed sequences can be found in R1-180</w:t>
            </w:r>
            <w:r w:rsidRPr="003E43AB">
              <w:t>2497</w:t>
            </w:r>
            <w:r w:rsidRPr="00B07854">
              <w:t>. An illustration is provided below.</w:t>
            </w:r>
          </w:p>
          <w:p w:rsidR="008E6320" w:rsidRDefault="008E6320" w:rsidP="005B550E">
            <w:pPr>
              <w:spacing w:afterLines="50"/>
            </w:pPr>
            <w:r w:rsidRPr="00C02743">
              <w:rPr>
                <w:position w:val="-106"/>
              </w:rPr>
              <w:object w:dxaOrig="5920" w:dyaOrig="2240">
                <v:shape id="_x0000_i1032" type="#_x0000_t75" style="width:177.8pt;height:67.65pt" o:ole="">
                  <v:imagedata r:id="rId29" o:title=""/>
                </v:shape>
                <o:OLEObject Type="Embed" ProgID="Equation.DSMT4" ShapeID="_x0000_i1032" DrawAspect="Content" ObjectID="_1584614405" r:id="rId30"/>
              </w:object>
            </w:r>
          </w:p>
          <w:p w:rsidR="002C5569" w:rsidRDefault="002C5569" w:rsidP="005B550E">
            <w:pPr>
              <w:spacing w:afterLines="50"/>
            </w:pPr>
          </w:p>
          <w:p w:rsidR="0040567C" w:rsidRDefault="002C5569" w:rsidP="005B550E">
            <w:pPr>
              <w:spacing w:afterLines="50"/>
            </w:pPr>
            <w:r>
              <w:rPr>
                <w:rFonts w:hint="eastAsia"/>
              </w:rPr>
              <w:t>In our understanding, power differen</w:t>
            </w:r>
            <w:r w:rsidR="00985E1D">
              <w:t>ce</w:t>
            </w:r>
            <w:r>
              <w:rPr>
                <w:rFonts w:hint="eastAsia"/>
              </w:rPr>
              <w:t xml:space="preserve"> is a key point to optimize the spreading </w:t>
            </w:r>
            <w:r w:rsidR="00985E1D">
              <w:t>sequence and</w:t>
            </w:r>
            <w:r>
              <w:rPr>
                <w:rFonts w:hint="eastAsia"/>
              </w:rPr>
              <w:t xml:space="preserve"> can let the </w:t>
            </w:r>
            <w:proofErr w:type="spellStart"/>
            <w:r>
              <w:rPr>
                <w:rFonts w:hint="eastAsia"/>
              </w:rPr>
              <w:t>gNB</w:t>
            </w:r>
            <w:proofErr w:type="spellEnd"/>
            <w:r>
              <w:rPr>
                <w:rFonts w:hint="eastAsia"/>
              </w:rPr>
              <w:t xml:space="preserve"> have more </w:t>
            </w:r>
            <w:r w:rsidR="00B07854">
              <w:t>flexibility</w:t>
            </w:r>
            <w:r>
              <w:rPr>
                <w:rFonts w:hint="eastAsia"/>
              </w:rPr>
              <w:t xml:space="preserve"> to </w:t>
            </w:r>
            <w:r>
              <w:t>configure the signature pool for different grouped users</w:t>
            </w:r>
            <w:r w:rsidR="00985E1D">
              <w:t>.</w:t>
            </w:r>
          </w:p>
        </w:tc>
      </w:tr>
      <w:tr w:rsidR="0058265D"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58265D" w:rsidRDefault="0058265D" w:rsidP="005B550E">
            <w:pPr>
              <w:spacing w:afterLines="50"/>
              <w:jc w:val="center"/>
              <w:rPr>
                <w:b/>
              </w:rPr>
            </w:pPr>
            <w:r>
              <w:rPr>
                <w:rFonts w:eastAsia="MS Mincho" w:hint="eastAsia"/>
                <w:b/>
              </w:rPr>
              <w:t>Sony</w:t>
            </w:r>
          </w:p>
        </w:tc>
        <w:tc>
          <w:tcPr>
            <w:tcW w:w="7654" w:type="dxa"/>
            <w:tcBorders>
              <w:top w:val="single" w:sz="4" w:space="0" w:color="auto"/>
              <w:left w:val="single" w:sz="4" w:space="0" w:color="auto"/>
              <w:bottom w:val="single" w:sz="4" w:space="0" w:color="auto"/>
              <w:right w:val="single" w:sz="4" w:space="0" w:color="auto"/>
            </w:tcBorders>
          </w:tcPr>
          <w:p w:rsidR="0058265D" w:rsidRDefault="0058265D" w:rsidP="005B550E">
            <w:pPr>
              <w:spacing w:afterLines="50"/>
            </w:pPr>
            <w:r>
              <w:rPr>
                <w:rFonts w:eastAsia="MS Mincho" w:hint="eastAsia"/>
              </w:rPr>
              <w:t>Key components are</w:t>
            </w:r>
            <w:r>
              <w:t xml:space="preserve"> low code rate </w:t>
            </w:r>
            <w:r>
              <w:rPr>
                <w:rFonts w:eastAsia="MS Mincho" w:hint="eastAsia"/>
              </w:rPr>
              <w:t xml:space="preserve">channel coding and UE specific </w:t>
            </w:r>
            <w:proofErr w:type="spellStart"/>
            <w:r>
              <w:rPr>
                <w:rFonts w:eastAsia="MS Mincho" w:hint="eastAsia"/>
              </w:rPr>
              <w:t>interleaver</w:t>
            </w:r>
            <w:proofErr w:type="spellEnd"/>
            <w:r>
              <w:rPr>
                <w:rFonts w:eastAsia="MS Mincho" w:hint="eastAsia"/>
              </w:rPr>
              <w:t xml:space="preserve"> and scrambler to randomize the interference signals. </w:t>
            </w:r>
          </w:p>
          <w:p w:rsidR="0058265D" w:rsidRDefault="0058265D" w:rsidP="005B550E">
            <w:pPr>
              <w:spacing w:afterLines="50"/>
            </w:pPr>
            <w:r>
              <w:t xml:space="preserve">  </w:t>
            </w:r>
            <w:r>
              <w:object w:dxaOrig="16592" w:dyaOrig="1631">
                <v:shape id="_x0000_i1033" type="#_x0000_t75" style="width:371.45pt;height:36.55pt" o:ole="">
                  <v:imagedata r:id="rId31" o:title=""/>
                </v:shape>
                <o:OLEObject Type="Embed" ProgID="Visio.Drawing.11" ShapeID="_x0000_i1033" DrawAspect="Content" ObjectID="_1584614406" r:id="rId32"/>
              </w:object>
            </w:r>
          </w:p>
        </w:tc>
      </w:tr>
      <w:tr w:rsidR="00D637E3"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D637E3" w:rsidRDefault="00D637E3" w:rsidP="005B550E">
            <w:pPr>
              <w:spacing w:afterLines="50"/>
              <w:jc w:val="center"/>
              <w:rPr>
                <w:rFonts w:eastAsia="MS Mincho"/>
                <w:b/>
              </w:rPr>
            </w:pPr>
            <w:r>
              <w:rPr>
                <w:rFonts w:eastAsia="MS Mincho" w:hint="eastAsia"/>
                <w:b/>
              </w:rPr>
              <w:t>N</w:t>
            </w:r>
            <w:r>
              <w:rPr>
                <w:rFonts w:eastAsia="MS Mincho"/>
                <w:b/>
              </w:rPr>
              <w:t>ICT</w:t>
            </w:r>
          </w:p>
        </w:tc>
        <w:tc>
          <w:tcPr>
            <w:tcW w:w="7654" w:type="dxa"/>
            <w:tcBorders>
              <w:top w:val="single" w:sz="4" w:space="0" w:color="auto"/>
              <w:left w:val="single" w:sz="4" w:space="0" w:color="auto"/>
              <w:bottom w:val="single" w:sz="4" w:space="0" w:color="auto"/>
              <w:right w:val="single" w:sz="4" w:space="0" w:color="auto"/>
            </w:tcBorders>
          </w:tcPr>
          <w:p w:rsidR="00D637E3" w:rsidRPr="00DB523C" w:rsidRDefault="00D637E3" w:rsidP="005B550E">
            <w:pPr>
              <w:spacing w:afterLines="50"/>
              <w:rPr>
                <w:rFonts w:eastAsia="MS Mincho"/>
              </w:rPr>
            </w:pPr>
            <w:proofErr w:type="spellStart"/>
            <w:r>
              <w:rPr>
                <w:rFonts w:eastAsia="MS Mincho"/>
              </w:rPr>
              <w:t>Tx</w:t>
            </w:r>
            <w:proofErr w:type="spellEnd"/>
            <w:r>
              <w:rPr>
                <w:rFonts w:eastAsia="MS Mincho"/>
              </w:rPr>
              <w:t xml:space="preserve"> side processing is shown below.</w:t>
            </w:r>
          </w:p>
          <w:p w:rsidR="00D637E3" w:rsidRDefault="00D637E3" w:rsidP="005B550E">
            <w:pPr>
              <w:spacing w:afterLines="50"/>
            </w:pPr>
            <w:r>
              <w:rPr>
                <w:noProof/>
              </w:rPr>
              <w:lastRenderedPageBreak/>
              <w:drawing>
                <wp:inline distT="0" distB="0" distL="0" distR="0">
                  <wp:extent cx="4570095" cy="1561379"/>
                  <wp:effectExtent l="0" t="0" r="1905" b="127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6961" cy="1573974"/>
                          </a:xfrm>
                          <a:prstGeom prst="rect">
                            <a:avLst/>
                          </a:prstGeom>
                          <a:noFill/>
                          <a:ln>
                            <a:noFill/>
                          </a:ln>
                        </pic:spPr>
                      </pic:pic>
                    </a:graphicData>
                  </a:graphic>
                </wp:inline>
              </w:drawing>
            </w:r>
          </w:p>
          <w:p w:rsidR="00D637E3" w:rsidRDefault="00D637E3" w:rsidP="005B550E">
            <w:pPr>
              <w:spacing w:afterLines="50"/>
            </w:pPr>
            <w:r w:rsidRPr="00DB523C">
              <w:t>Essential modules at TX side processing for NOMA are channel encoder, scrambler, modulator, preamble/RS mapping.</w:t>
            </w:r>
          </w:p>
          <w:p w:rsidR="00D637E3" w:rsidRDefault="00D637E3" w:rsidP="005B550E">
            <w:pPr>
              <w:spacing w:afterLines="50"/>
              <w:rPr>
                <w:rFonts w:eastAsia="MS Mincho"/>
              </w:rPr>
            </w:pPr>
            <w:r w:rsidRPr="00DB523C">
              <w:t>Reference signal should be located as close to the data signal as possible in time domain.</w:t>
            </w:r>
            <w:r>
              <w:t xml:space="preserve"> </w:t>
            </w:r>
            <w:r w:rsidRPr="00DB523C">
              <w:t>Reference signal design should be based on the maximum number of UEs multiplexed on the same time/frequency resource.</w:t>
            </w:r>
          </w:p>
        </w:tc>
      </w:tr>
      <w:tr w:rsidR="0033380D"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33380D" w:rsidRDefault="0033380D" w:rsidP="005B550E">
            <w:pPr>
              <w:spacing w:afterLines="50"/>
              <w:jc w:val="center"/>
              <w:rPr>
                <w:rFonts w:eastAsia="MS Mincho"/>
                <w:b/>
              </w:rPr>
            </w:pPr>
            <w:r>
              <w:rPr>
                <w:b/>
              </w:rPr>
              <w:lastRenderedPageBreak/>
              <w:t>Nokia/NSB</w:t>
            </w:r>
          </w:p>
        </w:tc>
        <w:tc>
          <w:tcPr>
            <w:tcW w:w="7654" w:type="dxa"/>
            <w:tcBorders>
              <w:top w:val="single" w:sz="4" w:space="0" w:color="auto"/>
              <w:left w:val="single" w:sz="4" w:space="0" w:color="auto"/>
              <w:bottom w:val="single" w:sz="4" w:space="0" w:color="auto"/>
              <w:right w:val="single" w:sz="4" w:space="0" w:color="auto"/>
            </w:tcBorders>
          </w:tcPr>
          <w:p w:rsidR="0033380D" w:rsidRDefault="0033380D" w:rsidP="005B550E">
            <w:pPr>
              <w:spacing w:afterLines="50"/>
              <w:rPr>
                <w:rFonts w:eastAsia="Malgun Gothic"/>
                <w:lang w:eastAsia="ko-KR"/>
              </w:rPr>
            </w:pPr>
            <w:r>
              <w:rPr>
                <w:rFonts w:eastAsia="Malgun Gothic"/>
                <w:lang w:eastAsia="ko-KR"/>
              </w:rPr>
              <w:t xml:space="preserve">We share the views with other </w:t>
            </w:r>
            <w:proofErr w:type="gramStart"/>
            <w:r>
              <w:rPr>
                <w:rFonts w:eastAsia="Malgun Gothic"/>
                <w:lang w:eastAsia="ko-KR"/>
              </w:rPr>
              <w:t>companies,</w:t>
            </w:r>
            <w:proofErr w:type="gramEnd"/>
            <w:r>
              <w:rPr>
                <w:rFonts w:eastAsia="Malgun Gothic"/>
                <w:lang w:eastAsia="ko-KR"/>
              </w:rPr>
              <w:t xml:space="preserve"> the DMRS/Preamble can be discussed separately from data processing.</w:t>
            </w:r>
          </w:p>
          <w:p w:rsidR="0033380D" w:rsidRDefault="0033380D" w:rsidP="005B550E">
            <w:pPr>
              <w:spacing w:afterLines="50"/>
              <w:rPr>
                <w:rFonts w:eastAsia="Malgun Gothic"/>
                <w:lang w:eastAsia="ko-KR"/>
              </w:rPr>
            </w:pPr>
            <w:r>
              <w:rPr>
                <w:rFonts w:eastAsia="Malgun Gothic"/>
                <w:lang w:eastAsia="ko-KR"/>
              </w:rPr>
              <w:t>For NOCA, the essential part is the symbol-level spreading and the sequence selection. The spreading sequences are produced based on QPSK-based sequence, which is the same as the DMRS sequence generation. The sequence pool includes both orthogonal and non-orthogonal sequences.</w:t>
            </w:r>
          </w:p>
          <w:p w:rsidR="0033380D" w:rsidRDefault="0033380D" w:rsidP="005B550E">
            <w:pPr>
              <w:spacing w:afterLines="50"/>
              <w:jc w:val="center"/>
              <w:rPr>
                <w:rFonts w:eastAsia="Malgun Gothic"/>
                <w:lang w:eastAsia="ko-KR"/>
              </w:rPr>
            </w:pPr>
            <w:r>
              <w:rPr>
                <w:noProof/>
              </w:rPr>
              <w:drawing>
                <wp:inline distT="0" distB="0" distL="0" distR="0">
                  <wp:extent cx="2867891" cy="1080655"/>
                  <wp:effectExtent l="0" t="0" r="0" b="5715"/>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ntent Placeholder 4"/>
                          <pic:cNvPicPr>
                            <a:picLocks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3763" cy="1101708"/>
                          </a:xfrm>
                          <a:prstGeom prst="rect">
                            <a:avLst/>
                          </a:prstGeom>
                          <a:noFill/>
                          <a:ln>
                            <a:noFill/>
                          </a:ln>
                        </pic:spPr>
                      </pic:pic>
                    </a:graphicData>
                  </a:graphic>
                </wp:inline>
              </w:drawing>
            </w:r>
          </w:p>
          <w:p w:rsidR="0033380D" w:rsidRDefault="0033380D" w:rsidP="0033380D">
            <w:r>
              <w:rPr>
                <w:rFonts w:eastAsia="Malgun Gothic"/>
                <w:lang w:eastAsia="ko-KR"/>
              </w:rPr>
              <w:t>For IDMA transmitter structure, as showing in the below figure, the spreader can select from repetition coding or spreading. T</w:t>
            </w:r>
            <w:r>
              <w:t>he bit or symbol level interleaving is user-specifi</w:t>
            </w:r>
            <w:r w:rsidR="004D3471">
              <w:t>c</w:t>
            </w:r>
            <w:r>
              <w:t xml:space="preserve">ally exploited before or after the modulation. The user-specific interleaving equivalently randomizes the structure of the users’ encoders, and enables the </w:t>
            </w:r>
            <w:proofErr w:type="spellStart"/>
            <w:r>
              <w:t>gNB</w:t>
            </w:r>
            <w:proofErr w:type="spellEnd"/>
            <w:r>
              <w:t xml:space="preserve"> to make use of this signature to recover the data signal by means of advanced receiver.</w:t>
            </w:r>
          </w:p>
          <w:p w:rsidR="0033380D" w:rsidRDefault="0033380D" w:rsidP="005B550E">
            <w:pPr>
              <w:spacing w:afterLines="50"/>
              <w:jc w:val="center"/>
              <w:rPr>
                <w:rFonts w:eastAsia="MS Mincho"/>
              </w:rPr>
            </w:pPr>
            <w:r>
              <w:rPr>
                <w:rFonts w:eastAsia="Malgun Gothic" w:hint="eastAsia"/>
                <w:noProof/>
              </w:rPr>
              <w:drawing>
                <wp:inline distT="0" distB="0" distL="0" distR="0">
                  <wp:extent cx="2588821" cy="93347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pn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13635" cy="942418"/>
                          </a:xfrm>
                          <a:prstGeom prst="rect">
                            <a:avLst/>
                          </a:prstGeom>
                        </pic:spPr>
                      </pic:pic>
                    </a:graphicData>
                  </a:graphic>
                </wp:inline>
              </w:drawing>
            </w:r>
          </w:p>
        </w:tc>
      </w:tr>
      <w:tr w:rsidR="00DC048F" w:rsidTr="00D45993">
        <w:trPr>
          <w:jc w:val="center"/>
        </w:trPr>
        <w:tc>
          <w:tcPr>
            <w:tcW w:w="1435" w:type="dxa"/>
            <w:tcBorders>
              <w:top w:val="single" w:sz="4" w:space="0" w:color="auto"/>
              <w:left w:val="single" w:sz="4" w:space="0" w:color="auto"/>
              <w:bottom w:val="single" w:sz="4" w:space="0" w:color="auto"/>
              <w:right w:val="single" w:sz="4" w:space="0" w:color="auto"/>
            </w:tcBorders>
          </w:tcPr>
          <w:p w:rsidR="00DC048F" w:rsidRDefault="00DC048F" w:rsidP="005B550E">
            <w:pPr>
              <w:spacing w:afterLines="50"/>
              <w:jc w:val="center"/>
              <w:rPr>
                <w:b/>
              </w:rPr>
            </w:pPr>
            <w:proofErr w:type="spellStart"/>
            <w:r>
              <w:rPr>
                <w:rFonts w:hint="eastAsia"/>
                <w:b/>
              </w:rPr>
              <w:t>Huawei</w:t>
            </w:r>
            <w:proofErr w:type="spellEnd"/>
          </w:p>
        </w:tc>
        <w:tc>
          <w:tcPr>
            <w:tcW w:w="7654" w:type="dxa"/>
            <w:tcBorders>
              <w:top w:val="single" w:sz="4" w:space="0" w:color="auto"/>
              <w:left w:val="single" w:sz="4" w:space="0" w:color="auto"/>
              <w:bottom w:val="single" w:sz="4" w:space="0" w:color="auto"/>
              <w:right w:val="single" w:sz="4" w:space="0" w:color="auto"/>
            </w:tcBorders>
          </w:tcPr>
          <w:p w:rsidR="00DC048F" w:rsidRPr="001132F7" w:rsidRDefault="00DC048F" w:rsidP="00DC048F">
            <w:pPr>
              <w:spacing w:after="60"/>
              <w:rPr>
                <w:rFonts w:eastAsia="Times New Roman"/>
                <w:bCs/>
                <w:szCs w:val="20"/>
              </w:rPr>
            </w:pPr>
            <w:r w:rsidRPr="001132F7">
              <w:rPr>
                <w:bCs/>
                <w:szCs w:val="20"/>
              </w:rPr>
              <w:t>T</w:t>
            </w:r>
            <w:r w:rsidRPr="001132F7">
              <w:rPr>
                <w:bCs/>
              </w:rPr>
              <w:t xml:space="preserve">he key elements of SCMA include building the </w:t>
            </w:r>
            <w:r>
              <w:rPr>
                <w:bCs/>
              </w:rPr>
              <w:t>structured</w:t>
            </w:r>
            <w:r w:rsidRPr="001132F7">
              <w:rPr>
                <w:bCs/>
              </w:rPr>
              <w:t xml:space="preserve"> symbol dependency among a sequence of symbols via joint modulation and spreading in the bits-to-symbols mapping, and introducing </w:t>
            </w:r>
            <w:proofErr w:type="spellStart"/>
            <w:r w:rsidRPr="001132F7">
              <w:rPr>
                <w:bCs/>
              </w:rPr>
              <w:t>sparsity</w:t>
            </w:r>
            <w:proofErr w:type="spellEnd"/>
            <w:r w:rsidRPr="001132F7">
              <w:rPr>
                <w:bCs/>
              </w:rPr>
              <w:t xml:space="preserve"> in the symbols-to-REs</w:t>
            </w:r>
            <w:r w:rsidRPr="00280F38">
              <w:rPr>
                <w:bCs/>
              </w:rPr>
              <w:t xml:space="preserve"> mapping to further suppress the inter-user interference. Then,</w:t>
            </w:r>
            <w:r w:rsidRPr="00C40481">
              <w:rPr>
                <w:bCs/>
              </w:rPr>
              <w:t xml:space="preserve"> a MUD receiver can benefit </w:t>
            </w:r>
            <w:r w:rsidRPr="00C40481">
              <w:rPr>
                <w:bCs/>
              </w:rPr>
              <w:lastRenderedPageBreak/>
              <w:t xml:space="preserve">from both this symbol-level dependency and sparse </w:t>
            </w:r>
            <w:r>
              <w:rPr>
                <w:bCs/>
              </w:rPr>
              <w:t>mapping</w:t>
            </w:r>
            <w:r w:rsidRPr="00C40481">
              <w:rPr>
                <w:bCs/>
              </w:rPr>
              <w:t xml:space="preserve"> for UE separation, especially when the overloading is h</w:t>
            </w:r>
            <w:r>
              <w:rPr>
                <w:bCs/>
              </w:rPr>
              <w:t>igh</w:t>
            </w:r>
            <w:r w:rsidRPr="00C40481">
              <w:rPr>
                <w:bCs/>
              </w:rPr>
              <w:t xml:space="preserve">. </w:t>
            </w:r>
            <w:r w:rsidRPr="001132F7">
              <w:rPr>
                <w:bCs/>
              </w:rPr>
              <w:t>A SCMA transmitter strictly follows the unified framework agreed in RAN1 #86bis.</w:t>
            </w:r>
            <w:r w:rsidRPr="001132F7">
              <w:rPr>
                <w:bCs/>
                <w:szCs w:val="20"/>
              </w:rPr>
              <w:t xml:space="preserve"> M</w:t>
            </w:r>
            <w:r w:rsidRPr="001132F7">
              <w:rPr>
                <w:rFonts w:eastAsia="Times New Roman"/>
                <w:bCs/>
                <w:szCs w:val="20"/>
              </w:rPr>
              <w:t xml:space="preserve">ore details can be referred to our </w:t>
            </w:r>
            <w:proofErr w:type="spellStart"/>
            <w:r w:rsidRPr="001132F7">
              <w:rPr>
                <w:rFonts w:eastAsia="Times New Roman"/>
                <w:bCs/>
                <w:szCs w:val="20"/>
              </w:rPr>
              <w:t>tdoc</w:t>
            </w:r>
            <w:proofErr w:type="spellEnd"/>
            <w:r w:rsidRPr="001132F7">
              <w:rPr>
                <w:rFonts w:eastAsia="Times New Roman"/>
                <w:bCs/>
                <w:szCs w:val="20"/>
              </w:rPr>
              <w:t xml:space="preserve"> R1-1803663.</w:t>
            </w:r>
          </w:p>
          <w:p w:rsidR="00DC048F" w:rsidRDefault="00DC048F" w:rsidP="00DC048F">
            <w:r>
              <w:rPr>
                <w:noProof/>
              </w:rPr>
              <w:drawing>
                <wp:inline distT="0" distB="0" distL="0" distR="0">
                  <wp:extent cx="4687200" cy="44640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7200" cy="446400"/>
                          </a:xfrm>
                          <a:prstGeom prst="rect">
                            <a:avLst/>
                          </a:prstGeom>
                          <a:noFill/>
                        </pic:spPr>
                      </pic:pic>
                    </a:graphicData>
                  </a:graphic>
                </wp:inline>
              </w:drawing>
            </w:r>
          </w:p>
          <w:p w:rsidR="00DC048F" w:rsidRDefault="00DC048F" w:rsidP="005B550E">
            <w:pPr>
              <w:snapToGrid w:val="0"/>
              <w:spacing w:beforeLines="25"/>
              <w:rPr>
                <w:bCs/>
              </w:rPr>
            </w:pPr>
            <w:r>
              <w:t xml:space="preserve">The design parameters of </w:t>
            </w:r>
            <w:r>
              <w:rPr>
                <w:bCs/>
              </w:rPr>
              <w:t>SCMA transmitter can be flexibly configured to address different requirements in various application scenarios, for instance,</w:t>
            </w:r>
          </w:p>
          <w:p w:rsidR="00DC048F" w:rsidRPr="00B56E0B" w:rsidRDefault="00DC048F" w:rsidP="00DC048F">
            <w:pPr>
              <w:pStyle w:val="ListParagraph"/>
              <w:numPr>
                <w:ilvl w:val="0"/>
                <w:numId w:val="29"/>
              </w:numPr>
              <w:overflowPunct w:val="0"/>
              <w:autoSpaceDE w:val="0"/>
              <w:autoSpaceDN w:val="0"/>
              <w:adjustRightInd w:val="0"/>
              <w:snapToGrid w:val="0"/>
              <w:contextualSpacing w:val="0"/>
              <w:textAlignment w:val="baseline"/>
              <w:rPr>
                <w:color w:val="000000"/>
              </w:rPr>
            </w:pPr>
            <w:r w:rsidRPr="00B56E0B">
              <w:rPr>
                <w:color w:val="000000"/>
              </w:rPr>
              <w:t xml:space="preserve">Configuration of </w:t>
            </w:r>
            <w:r>
              <w:rPr>
                <w:color w:val="000000"/>
              </w:rPr>
              <w:t xml:space="preserve">bits-to-symbols </w:t>
            </w:r>
            <w:r w:rsidRPr="00B56E0B">
              <w:rPr>
                <w:color w:val="000000"/>
              </w:rPr>
              <w:t>mapping function parameters (M, N)</w:t>
            </w:r>
          </w:p>
          <w:p w:rsidR="00DC048F" w:rsidRPr="00B56E0B" w:rsidRDefault="00DC048F" w:rsidP="00DC048F">
            <w:pPr>
              <w:pStyle w:val="ListParagraph"/>
              <w:numPr>
                <w:ilvl w:val="0"/>
                <w:numId w:val="29"/>
              </w:numPr>
              <w:overflowPunct w:val="0"/>
              <w:autoSpaceDE w:val="0"/>
              <w:autoSpaceDN w:val="0"/>
              <w:adjustRightInd w:val="0"/>
              <w:snapToGrid w:val="0"/>
              <w:contextualSpacing w:val="0"/>
              <w:textAlignment w:val="baseline"/>
              <w:rPr>
                <w:color w:val="000000"/>
              </w:rPr>
            </w:pPr>
            <w:r w:rsidRPr="00B56E0B">
              <w:rPr>
                <w:color w:val="000000"/>
              </w:rPr>
              <w:t xml:space="preserve">Configuration of spreading length </w:t>
            </w:r>
          </w:p>
          <w:p w:rsidR="00DC048F" w:rsidRPr="00DC048F" w:rsidRDefault="00DC048F" w:rsidP="00DC048F">
            <w:pPr>
              <w:pStyle w:val="ListParagraph"/>
              <w:numPr>
                <w:ilvl w:val="0"/>
                <w:numId w:val="29"/>
              </w:numPr>
              <w:overflowPunct w:val="0"/>
              <w:autoSpaceDE w:val="0"/>
              <w:autoSpaceDN w:val="0"/>
              <w:adjustRightInd w:val="0"/>
              <w:snapToGrid w:val="0"/>
              <w:contextualSpacing w:val="0"/>
              <w:textAlignment w:val="baseline"/>
              <w:rPr>
                <w:color w:val="000000"/>
              </w:rPr>
            </w:pPr>
            <w:r w:rsidRPr="00DC048F">
              <w:rPr>
                <w:color w:val="000000"/>
              </w:rPr>
              <w:t xml:space="preserve">Configuration of UE-specific </w:t>
            </w:r>
            <w:proofErr w:type="spellStart"/>
            <w:r w:rsidRPr="00DC048F">
              <w:rPr>
                <w:color w:val="000000"/>
              </w:rPr>
              <w:t>sparsity</w:t>
            </w:r>
            <w:proofErr w:type="spellEnd"/>
            <w:r w:rsidRPr="00DC048F">
              <w:rPr>
                <w:color w:val="000000"/>
              </w:rPr>
              <w:t xml:space="preserve"> level and pattern</w:t>
            </w:r>
          </w:p>
          <w:p w:rsidR="00DC048F" w:rsidRPr="00DC048F" w:rsidRDefault="00DC048F" w:rsidP="00DC048F">
            <w:pPr>
              <w:pStyle w:val="ListParagraph"/>
              <w:numPr>
                <w:ilvl w:val="0"/>
                <w:numId w:val="29"/>
              </w:numPr>
              <w:overflowPunct w:val="0"/>
              <w:autoSpaceDE w:val="0"/>
              <w:autoSpaceDN w:val="0"/>
              <w:adjustRightInd w:val="0"/>
              <w:snapToGrid w:val="0"/>
              <w:contextualSpacing w:val="0"/>
              <w:textAlignment w:val="baseline"/>
              <w:rPr>
                <w:color w:val="000000"/>
              </w:rPr>
            </w:pPr>
            <w:r w:rsidRPr="00DC048F">
              <w:rPr>
                <w:color w:val="000000"/>
              </w:rPr>
              <w:t xml:space="preserve">Configuration of UE-specific multi-layer transmission </w:t>
            </w:r>
          </w:p>
          <w:p w:rsidR="00DC048F" w:rsidRDefault="00DC048F" w:rsidP="005B550E">
            <w:pPr>
              <w:adjustRightInd w:val="0"/>
              <w:snapToGrid w:val="0"/>
              <w:spacing w:beforeLines="25" w:afterLines="50"/>
              <w:rPr>
                <w:rFonts w:eastAsia="Malgun Gothic"/>
                <w:lang w:eastAsia="ko-KR"/>
              </w:rPr>
            </w:pPr>
            <w:r>
              <w:rPr>
                <w:rFonts w:eastAsia="Malgun Gothic"/>
                <w:lang w:eastAsia="ko-KR"/>
              </w:rPr>
              <w:t>We also think the DMRS/Preamble can be discussed separately from data processing.</w:t>
            </w:r>
          </w:p>
        </w:tc>
      </w:tr>
    </w:tbl>
    <w:p w:rsidR="00EA323D" w:rsidRPr="00C73D7B" w:rsidRDefault="00EA323D">
      <w:pPr>
        <w:snapToGrid w:val="0"/>
        <w:spacing w:line="264" w:lineRule="auto"/>
      </w:pPr>
    </w:p>
    <w:p w:rsidR="00EA323D" w:rsidRDefault="00EA323D">
      <w:pPr>
        <w:snapToGrid w:val="0"/>
        <w:spacing w:line="264" w:lineRule="auto"/>
        <w:rPr>
          <w:b/>
        </w:rPr>
      </w:pPr>
    </w:p>
    <w:p w:rsidR="00EA323D" w:rsidRDefault="00F12CE7">
      <w:pPr>
        <w:snapToGrid w:val="0"/>
        <w:spacing w:line="264" w:lineRule="auto"/>
      </w:pPr>
      <w:r>
        <w:rPr>
          <w:b/>
        </w:rPr>
        <w:t xml:space="preserve">Question 2: </w:t>
      </w:r>
      <w:r>
        <w:t>which scenario(s) does the proposed NOMA scheme target for?</w:t>
      </w:r>
    </w:p>
    <w:p w:rsidR="00EA323D" w:rsidRDefault="00F12CE7">
      <w:pPr>
        <w:snapToGrid w:val="0"/>
        <w:spacing w:line="264" w:lineRule="auto"/>
      </w:pPr>
      <w:r>
        <w:t xml:space="preserve">Note: when mentioning scenarios, proponents should make clear the operating environment, such as: </w:t>
      </w:r>
    </w:p>
    <w:p w:rsidR="00EA323D" w:rsidRDefault="00F12CE7">
      <w:pPr>
        <w:snapToGrid w:val="0"/>
        <w:spacing w:line="264" w:lineRule="auto"/>
        <w:ind w:left="567"/>
      </w:pPr>
      <w:r>
        <w:t xml:space="preserve">1) </w:t>
      </w:r>
      <w:proofErr w:type="gramStart"/>
      <w:r>
        <w:t>how</w:t>
      </w:r>
      <w:proofErr w:type="gramEnd"/>
      <w:r>
        <w:t xml:space="preserve"> a UE chooses its MA signature, </w:t>
      </w:r>
    </w:p>
    <w:p w:rsidR="00EA323D" w:rsidRDefault="00F12CE7">
      <w:pPr>
        <w:snapToGrid w:val="0"/>
        <w:spacing w:line="264" w:lineRule="auto"/>
        <w:ind w:left="567"/>
      </w:pPr>
      <w:r>
        <w:t xml:space="preserve">2) </w:t>
      </w:r>
      <w:proofErr w:type="gramStart"/>
      <w:r>
        <w:t>whether</w:t>
      </w:r>
      <w:proofErr w:type="gramEnd"/>
      <w:r>
        <w:t xml:space="preserve"> CP-OFDM or DFT-s-OFDM is assumed</w:t>
      </w:r>
    </w:p>
    <w:p w:rsidR="00EA323D" w:rsidRDefault="00F12CE7">
      <w:pPr>
        <w:snapToGrid w:val="0"/>
        <w:spacing w:line="264" w:lineRule="auto"/>
        <w:ind w:left="567"/>
      </w:pPr>
      <w:r>
        <w:t xml:space="preserve">3) </w:t>
      </w:r>
      <w:proofErr w:type="gramStart"/>
      <w:r>
        <w:t>synchronous</w:t>
      </w:r>
      <w:proofErr w:type="gramEnd"/>
      <w:r>
        <w:t xml:space="preserve"> within CP, or may exceed CP</w:t>
      </w:r>
    </w:p>
    <w:p w:rsidR="00EA323D" w:rsidRDefault="00F12CE7">
      <w:pPr>
        <w:snapToGrid w:val="0"/>
        <w:spacing w:line="264" w:lineRule="auto"/>
        <w:ind w:left="567"/>
      </w:pPr>
      <w:r>
        <w:t xml:space="preserve">4) </w:t>
      </w:r>
      <w:proofErr w:type="gramStart"/>
      <w:r>
        <w:t>open</w:t>
      </w:r>
      <w:proofErr w:type="gramEnd"/>
      <w:r>
        <w:t xml:space="preserve"> loop or closed-loop power control</w:t>
      </w:r>
    </w:p>
    <w:p w:rsidR="00EA323D" w:rsidRDefault="00EA323D">
      <w:pPr>
        <w:snapToGrid w:val="0"/>
        <w:spacing w:line="264" w:lineRule="auto"/>
      </w:pPr>
    </w:p>
    <w:tbl>
      <w:tblPr>
        <w:tblStyle w:val="TableGrid"/>
        <w:tblW w:w="8999" w:type="dxa"/>
        <w:jc w:val="center"/>
        <w:tblLayout w:type="fixed"/>
        <w:tblLook w:val="04A0"/>
      </w:tblPr>
      <w:tblGrid>
        <w:gridCol w:w="1379"/>
        <w:gridCol w:w="7620"/>
      </w:tblGrid>
      <w:tr w:rsidR="00EA323D" w:rsidTr="00BD7229">
        <w:trPr>
          <w:jc w:val="center"/>
        </w:trPr>
        <w:tc>
          <w:tcPr>
            <w:tcW w:w="1379" w:type="dxa"/>
            <w:tcBorders>
              <w:top w:val="single" w:sz="4" w:space="0" w:color="auto"/>
              <w:left w:val="single" w:sz="4" w:space="0" w:color="auto"/>
              <w:bottom w:val="single" w:sz="4" w:space="0" w:color="auto"/>
              <w:right w:val="single" w:sz="4" w:space="0" w:color="auto"/>
            </w:tcBorders>
            <w:shd w:val="clear" w:color="auto" w:fill="B8CCE4"/>
          </w:tcPr>
          <w:p w:rsidR="00EA323D" w:rsidRDefault="00F12CE7" w:rsidP="005B550E">
            <w:pPr>
              <w:spacing w:afterLines="50"/>
              <w:rPr>
                <w:rFonts w:eastAsia="MS Mincho"/>
              </w:rPr>
            </w:pPr>
            <w:r>
              <w:rPr>
                <w:rFonts w:eastAsia="MS Mincho"/>
              </w:rPr>
              <w:t>Company</w:t>
            </w:r>
          </w:p>
        </w:tc>
        <w:tc>
          <w:tcPr>
            <w:tcW w:w="7620" w:type="dxa"/>
            <w:tcBorders>
              <w:top w:val="single" w:sz="4" w:space="0" w:color="auto"/>
              <w:left w:val="single" w:sz="4" w:space="0" w:color="auto"/>
              <w:bottom w:val="single" w:sz="4" w:space="0" w:color="auto"/>
              <w:right w:val="single" w:sz="4" w:space="0" w:color="auto"/>
            </w:tcBorders>
            <w:shd w:val="clear" w:color="auto" w:fill="B8CCE4"/>
          </w:tcPr>
          <w:p w:rsidR="00EA323D" w:rsidRDefault="00F12CE7" w:rsidP="005B550E">
            <w:pPr>
              <w:spacing w:afterLines="50"/>
              <w:rPr>
                <w:rFonts w:eastAsia="MS Mincho"/>
              </w:rPr>
            </w:pPr>
            <w:r>
              <w:rPr>
                <w:rFonts w:eastAsia="MS Mincho"/>
              </w:rPr>
              <w:t>View</w:t>
            </w:r>
          </w:p>
        </w:tc>
      </w:tr>
      <w:tr w:rsidR="00EA323D"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EA323D" w:rsidRPr="009B1178" w:rsidRDefault="00715CFE" w:rsidP="009B1178">
            <w:pPr>
              <w:spacing w:before="120" w:after="100" w:afterAutospacing="1"/>
              <w:rPr>
                <w:b/>
              </w:rPr>
            </w:pPr>
            <w:r w:rsidRPr="009B1178">
              <w:rPr>
                <w:b/>
              </w:rPr>
              <w:t>Qualcomm</w:t>
            </w:r>
          </w:p>
        </w:tc>
        <w:tc>
          <w:tcPr>
            <w:tcW w:w="7620" w:type="dxa"/>
            <w:tcBorders>
              <w:top w:val="single" w:sz="4" w:space="0" w:color="auto"/>
              <w:left w:val="single" w:sz="4" w:space="0" w:color="auto"/>
              <w:bottom w:val="single" w:sz="4" w:space="0" w:color="auto"/>
              <w:right w:val="single" w:sz="4" w:space="0" w:color="auto"/>
            </w:tcBorders>
          </w:tcPr>
          <w:p w:rsidR="00715CFE" w:rsidRPr="00715CFE" w:rsidRDefault="00715CFE" w:rsidP="009B1178">
            <w:pPr>
              <w:snapToGrid w:val="0"/>
              <w:spacing w:before="120" w:line="264" w:lineRule="auto"/>
            </w:pPr>
            <w:r w:rsidRPr="00715CFE">
              <w:t>The proposed scheme applies to both grant-based and grant-free transmissions</w:t>
            </w:r>
            <w:r w:rsidR="006E4B26">
              <w:t xml:space="preserve">. It is a scalable and flexible scheme that supports different NOMA operation </w:t>
            </w:r>
            <w:r w:rsidR="00D424F3">
              <w:t xml:space="preserve">modes and covers all use cases, as </w:t>
            </w:r>
            <w:r w:rsidR="00F16FA1">
              <w:t xml:space="preserve">indicated in </w:t>
            </w:r>
            <w:hyperlink r:id="rId37" w:history="1">
              <w:r w:rsidR="00F16FA1" w:rsidRPr="00F16FA1">
                <w:rPr>
                  <w:rStyle w:val="Hyperlink"/>
                </w:rPr>
                <w:t>R1-1802856</w:t>
              </w:r>
            </w:hyperlink>
            <w:r w:rsidRPr="00715CFE">
              <w:t>. Specifically,</w:t>
            </w:r>
            <w:r w:rsidR="006E4B26">
              <w:t xml:space="preserve"> </w:t>
            </w:r>
          </w:p>
          <w:p w:rsidR="00715CFE" w:rsidRPr="00715CFE" w:rsidRDefault="00B02522" w:rsidP="009B1178">
            <w:pPr>
              <w:pStyle w:val="ListParagraph"/>
              <w:numPr>
                <w:ilvl w:val="0"/>
                <w:numId w:val="6"/>
              </w:numPr>
              <w:snapToGrid w:val="0"/>
              <w:spacing w:before="120" w:line="264" w:lineRule="auto"/>
              <w:ind w:left="226" w:hanging="270"/>
            </w:pPr>
            <w:r>
              <w:t>For grant-based c</w:t>
            </w:r>
            <w:r w:rsidR="0021531F">
              <w:t>ase</w:t>
            </w:r>
            <w:r>
              <w:t>, t</w:t>
            </w:r>
            <w:r w:rsidRPr="00715CFE">
              <w:t xml:space="preserve">he </w:t>
            </w:r>
            <w:r w:rsidR="00715CFE" w:rsidRPr="00715CFE">
              <w:t xml:space="preserve">MA signature of UE can be assigned by </w:t>
            </w:r>
            <w:proofErr w:type="spellStart"/>
            <w:r w:rsidR="00715CFE" w:rsidRPr="00715CFE">
              <w:t>gNB</w:t>
            </w:r>
            <w:proofErr w:type="spellEnd"/>
            <w:r w:rsidR="00715CFE" w:rsidRPr="00715CFE">
              <w:t xml:space="preserve"> via DCI</w:t>
            </w:r>
            <w:r>
              <w:t>.</w:t>
            </w:r>
            <w:r w:rsidR="0021531F">
              <w:t xml:space="preserve"> </w:t>
            </w:r>
            <w:r>
              <w:t>For grant free case, UE</w:t>
            </w:r>
            <w:r w:rsidR="00715CFE" w:rsidRPr="00715CFE">
              <w:t xml:space="preserve"> randomly select</w:t>
            </w:r>
            <w:r>
              <w:t xml:space="preserve">s </w:t>
            </w:r>
            <w:r w:rsidR="0021531F">
              <w:t xml:space="preserve">a </w:t>
            </w:r>
            <w:r>
              <w:t>MA signature</w:t>
            </w:r>
            <w:r w:rsidR="00715CFE" w:rsidRPr="00715CFE">
              <w:t xml:space="preserve"> from a </w:t>
            </w:r>
            <w:r>
              <w:t xml:space="preserve">set of sequences </w:t>
            </w:r>
            <w:r w:rsidR="00715CFE" w:rsidRPr="00715CFE">
              <w:t xml:space="preserve">pre-configured </w:t>
            </w:r>
            <w:r>
              <w:t>by RRC</w:t>
            </w:r>
            <w:r w:rsidR="00715CFE" w:rsidRPr="00715CFE">
              <w:t xml:space="preserve">. </w:t>
            </w:r>
          </w:p>
          <w:p w:rsidR="00715CFE" w:rsidRPr="00715CFE" w:rsidRDefault="00715CFE" w:rsidP="009B1178">
            <w:pPr>
              <w:pStyle w:val="ListParagraph"/>
              <w:numPr>
                <w:ilvl w:val="0"/>
                <w:numId w:val="6"/>
              </w:numPr>
              <w:snapToGrid w:val="0"/>
              <w:spacing w:before="120" w:line="264" w:lineRule="auto"/>
              <w:ind w:left="226" w:hanging="270"/>
            </w:pPr>
            <w:r w:rsidRPr="00715CFE">
              <w:t>The proposed scheme supports both CP-OFDM and DFT-s-OFDM waveform.</w:t>
            </w:r>
          </w:p>
          <w:p w:rsidR="00715CFE" w:rsidRPr="00715CFE" w:rsidRDefault="00715CFE" w:rsidP="009B1178">
            <w:pPr>
              <w:pStyle w:val="ListParagraph"/>
              <w:numPr>
                <w:ilvl w:val="0"/>
                <w:numId w:val="6"/>
              </w:numPr>
              <w:snapToGrid w:val="0"/>
              <w:spacing w:before="120" w:line="264" w:lineRule="auto"/>
              <w:ind w:left="226" w:hanging="270"/>
            </w:pPr>
            <w:r w:rsidRPr="00715CFE">
              <w:t xml:space="preserve">The proposed scheme support both synchronous (synchronous within CP) and </w:t>
            </w:r>
            <w:r w:rsidRPr="00715CFE">
              <w:lastRenderedPageBreak/>
              <w:t>asynchronous (timing offset exceeds CP) situations.</w:t>
            </w:r>
          </w:p>
          <w:p w:rsidR="00715CFE" w:rsidRPr="00715CFE" w:rsidRDefault="00715CFE" w:rsidP="009B1178">
            <w:pPr>
              <w:pStyle w:val="ListParagraph"/>
              <w:numPr>
                <w:ilvl w:val="0"/>
                <w:numId w:val="6"/>
              </w:numPr>
              <w:snapToGrid w:val="0"/>
              <w:spacing w:before="120" w:line="264" w:lineRule="auto"/>
              <w:ind w:left="226" w:hanging="270"/>
            </w:pPr>
            <w:r w:rsidRPr="00715CFE">
              <w:t>The proposed scheme supports open loop power control, as well as closed-loop power control.</w:t>
            </w:r>
          </w:p>
          <w:p w:rsidR="00EA323D" w:rsidRDefault="00EA323D" w:rsidP="005B550E">
            <w:pPr>
              <w:spacing w:afterLines="50"/>
            </w:pPr>
          </w:p>
        </w:tc>
      </w:tr>
      <w:tr w:rsidR="00430111"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430111" w:rsidRPr="00B512D7" w:rsidRDefault="00430111" w:rsidP="00430111">
            <w:pPr>
              <w:spacing w:before="120" w:after="100" w:afterAutospacing="1"/>
              <w:rPr>
                <w:b/>
              </w:rPr>
            </w:pPr>
            <w:r w:rsidRPr="00B512D7">
              <w:rPr>
                <w:b/>
              </w:rPr>
              <w:lastRenderedPageBreak/>
              <w:t>Intel</w:t>
            </w:r>
          </w:p>
        </w:tc>
        <w:tc>
          <w:tcPr>
            <w:tcW w:w="7620" w:type="dxa"/>
            <w:tcBorders>
              <w:top w:val="single" w:sz="4" w:space="0" w:color="auto"/>
              <w:left w:val="single" w:sz="4" w:space="0" w:color="auto"/>
              <w:bottom w:val="single" w:sz="4" w:space="0" w:color="auto"/>
              <w:right w:val="single" w:sz="4" w:space="0" w:color="auto"/>
            </w:tcBorders>
          </w:tcPr>
          <w:p w:rsidR="00270534" w:rsidRDefault="00270534" w:rsidP="005B550E">
            <w:pPr>
              <w:spacing w:afterLines="50"/>
            </w:pPr>
            <w:r>
              <w:t xml:space="preserve">LCRS can be flexibly supported for all three use cases including </w:t>
            </w:r>
            <w:proofErr w:type="spellStart"/>
            <w:r>
              <w:t>eMBB</w:t>
            </w:r>
            <w:proofErr w:type="spellEnd"/>
            <w:r>
              <w:t>, mMTC, and URLLC.</w:t>
            </w:r>
          </w:p>
          <w:p w:rsidR="00430111" w:rsidRPr="00B512D7" w:rsidRDefault="00430111" w:rsidP="005B550E">
            <w:pPr>
              <w:pStyle w:val="ListParagraph"/>
              <w:numPr>
                <w:ilvl w:val="0"/>
                <w:numId w:val="12"/>
              </w:numPr>
              <w:spacing w:afterLines="50"/>
              <w:ind w:left="308"/>
            </w:pPr>
            <w:r w:rsidRPr="00B512D7">
              <w:t>If MA signature is pre-configured, then UE use the configured MA signature</w:t>
            </w:r>
            <w:r w:rsidR="00A31594" w:rsidRPr="00B512D7">
              <w:t xml:space="preserve"> (as current grant-free operation in Rel-15 NR)</w:t>
            </w:r>
            <w:r w:rsidRPr="00B512D7">
              <w:t>. Otherwise, UE needs to sele</w:t>
            </w:r>
            <w:r w:rsidR="00B512D7">
              <w:t>ct a</w:t>
            </w:r>
            <w:r w:rsidRPr="00B512D7">
              <w:t xml:space="preserve"> MA signature from </w:t>
            </w:r>
            <w:r w:rsidR="00B512D7">
              <w:t>the</w:t>
            </w:r>
            <w:r w:rsidRPr="00B512D7">
              <w:t xml:space="preserve"> pool that is pre-configured.</w:t>
            </w:r>
          </w:p>
          <w:p w:rsidR="00430111" w:rsidRPr="00B512D7" w:rsidRDefault="00430111" w:rsidP="005B550E">
            <w:pPr>
              <w:pStyle w:val="ListParagraph"/>
              <w:numPr>
                <w:ilvl w:val="0"/>
                <w:numId w:val="12"/>
              </w:numPr>
              <w:spacing w:afterLines="50"/>
              <w:ind w:left="308"/>
            </w:pPr>
            <w:r w:rsidRPr="00B512D7">
              <w:t>The proposed scheme supports both CP-OFDM and DFT-s-OFDM waveform.</w:t>
            </w:r>
          </w:p>
          <w:p w:rsidR="00430111" w:rsidRPr="00B512D7" w:rsidRDefault="00A31594" w:rsidP="005B550E">
            <w:pPr>
              <w:pStyle w:val="ListParagraph"/>
              <w:numPr>
                <w:ilvl w:val="0"/>
                <w:numId w:val="12"/>
              </w:numPr>
              <w:spacing w:afterLines="50"/>
              <w:ind w:left="308"/>
            </w:pPr>
            <w:r w:rsidRPr="00B512D7">
              <w:t xml:space="preserve">The proposed scheme support at least synchronous situation. Asynchronous situation </w:t>
            </w:r>
            <w:r w:rsidR="00B512D7">
              <w:t xml:space="preserve">can be also supported depending on receiver type and/or detailed </w:t>
            </w:r>
            <w:proofErr w:type="spellStart"/>
            <w:proofErr w:type="gramStart"/>
            <w:r w:rsidR="00B512D7">
              <w:t>Tx</w:t>
            </w:r>
            <w:proofErr w:type="spellEnd"/>
            <w:proofErr w:type="gramEnd"/>
            <w:r w:rsidR="00B512D7">
              <w:t xml:space="preserve"> side design.</w:t>
            </w:r>
          </w:p>
          <w:p w:rsidR="00A31594" w:rsidRPr="00B512D7" w:rsidRDefault="00A31594" w:rsidP="005B550E">
            <w:pPr>
              <w:pStyle w:val="ListParagraph"/>
              <w:numPr>
                <w:ilvl w:val="0"/>
                <w:numId w:val="12"/>
              </w:numPr>
              <w:spacing w:afterLines="50"/>
              <w:ind w:left="308"/>
            </w:pPr>
            <w:r w:rsidRPr="00B512D7">
              <w:t>The proposed scheme supports both open loop and closed-loop power control.</w:t>
            </w:r>
          </w:p>
        </w:tc>
      </w:tr>
      <w:tr w:rsidR="00B55E90"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B55E90" w:rsidRPr="00B512D7" w:rsidRDefault="00B55E90" w:rsidP="00430111">
            <w:pPr>
              <w:spacing w:before="120" w:after="100" w:afterAutospacing="1"/>
              <w:rPr>
                <w:b/>
              </w:rPr>
            </w:pPr>
            <w:r>
              <w:rPr>
                <w:b/>
              </w:rPr>
              <w:t>Hughes</w:t>
            </w:r>
          </w:p>
        </w:tc>
        <w:tc>
          <w:tcPr>
            <w:tcW w:w="7620" w:type="dxa"/>
            <w:tcBorders>
              <w:top w:val="single" w:sz="4" w:space="0" w:color="auto"/>
              <w:left w:val="single" w:sz="4" w:space="0" w:color="auto"/>
              <w:bottom w:val="single" w:sz="4" w:space="0" w:color="auto"/>
              <w:right w:val="single" w:sz="4" w:space="0" w:color="auto"/>
            </w:tcBorders>
          </w:tcPr>
          <w:p w:rsidR="00B55E90" w:rsidRDefault="00B97880" w:rsidP="005B550E">
            <w:pPr>
              <w:spacing w:afterLines="50"/>
            </w:pPr>
            <w:r>
              <w:t xml:space="preserve">Our answers are very similar to Qualcomm’s. </w:t>
            </w:r>
          </w:p>
          <w:p w:rsidR="00CA2546" w:rsidRDefault="00CA2546" w:rsidP="005B550E">
            <w:pPr>
              <w:spacing w:afterLines="50"/>
            </w:pPr>
            <w:r>
              <w:t>4) Some power variation would in fact be beneficial for interference cancellation performance.</w:t>
            </w:r>
          </w:p>
        </w:tc>
      </w:tr>
      <w:tr w:rsidR="00BB32BF"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BB32BF" w:rsidRDefault="00BB32BF" w:rsidP="00430111">
            <w:pPr>
              <w:spacing w:before="120" w:after="100" w:afterAutospacing="1"/>
              <w:rPr>
                <w:b/>
              </w:rPr>
            </w:pPr>
            <w:proofErr w:type="spellStart"/>
            <w:r>
              <w:rPr>
                <w:b/>
              </w:rPr>
              <w:t>InterDigital</w:t>
            </w:r>
            <w:proofErr w:type="spellEnd"/>
          </w:p>
        </w:tc>
        <w:tc>
          <w:tcPr>
            <w:tcW w:w="7620" w:type="dxa"/>
            <w:tcBorders>
              <w:top w:val="single" w:sz="4" w:space="0" w:color="auto"/>
              <w:left w:val="single" w:sz="4" w:space="0" w:color="auto"/>
              <w:bottom w:val="single" w:sz="4" w:space="0" w:color="auto"/>
              <w:right w:val="single" w:sz="4" w:space="0" w:color="auto"/>
            </w:tcBorders>
          </w:tcPr>
          <w:p w:rsidR="00BB32BF" w:rsidRDefault="00BB32BF" w:rsidP="005B550E">
            <w:pPr>
              <w:spacing w:afterLines="50"/>
            </w:pPr>
            <w:r>
              <w:t>Similar view as Qualcomm</w:t>
            </w:r>
          </w:p>
        </w:tc>
      </w:tr>
      <w:tr w:rsidR="002E1CA1" w:rsidTr="0004653C">
        <w:trPr>
          <w:trHeight w:val="1196"/>
          <w:jc w:val="center"/>
        </w:trPr>
        <w:tc>
          <w:tcPr>
            <w:tcW w:w="1379" w:type="dxa"/>
            <w:tcBorders>
              <w:top w:val="single" w:sz="4" w:space="0" w:color="auto"/>
              <w:left w:val="single" w:sz="4" w:space="0" w:color="auto"/>
              <w:bottom w:val="single" w:sz="4" w:space="0" w:color="auto"/>
              <w:right w:val="single" w:sz="4" w:space="0" w:color="auto"/>
            </w:tcBorders>
          </w:tcPr>
          <w:p w:rsidR="002E1CA1" w:rsidRDefault="002E1CA1" w:rsidP="002E1CA1">
            <w:pPr>
              <w:spacing w:before="120" w:after="100" w:afterAutospacing="1"/>
              <w:rPr>
                <w:b/>
              </w:rPr>
            </w:pPr>
            <w:r>
              <w:rPr>
                <w:rFonts w:hint="eastAsia"/>
                <w:b/>
              </w:rPr>
              <w:t>v</w:t>
            </w:r>
            <w:r>
              <w:rPr>
                <w:b/>
              </w:rPr>
              <w:t>ivo</w:t>
            </w:r>
          </w:p>
        </w:tc>
        <w:tc>
          <w:tcPr>
            <w:tcW w:w="7620" w:type="dxa"/>
            <w:tcBorders>
              <w:top w:val="single" w:sz="4" w:space="0" w:color="auto"/>
              <w:left w:val="single" w:sz="4" w:space="0" w:color="auto"/>
              <w:bottom w:val="single" w:sz="4" w:space="0" w:color="auto"/>
              <w:right w:val="single" w:sz="4" w:space="0" w:color="auto"/>
            </w:tcBorders>
          </w:tcPr>
          <w:p w:rsidR="002E1CA1" w:rsidRDefault="002E1CA1" w:rsidP="005B550E">
            <w:pPr>
              <w:spacing w:afterLines="50"/>
            </w:pPr>
            <w:r>
              <w:rPr>
                <w:rFonts w:hint="eastAsia"/>
              </w:rPr>
              <w:t>T</w:t>
            </w:r>
            <w:r>
              <w:t xml:space="preserve">he proposed scheme is mainly targeting mMTC and grant free </w:t>
            </w:r>
            <w:proofErr w:type="spellStart"/>
            <w:r>
              <w:t>eMBB</w:t>
            </w:r>
            <w:proofErr w:type="spellEnd"/>
            <w:r>
              <w:t xml:space="preserve"> scenarios</w:t>
            </w:r>
          </w:p>
          <w:p w:rsidR="002E1CA1" w:rsidRPr="00F23004" w:rsidRDefault="002E1CA1" w:rsidP="002E1CA1">
            <w:pPr>
              <w:pStyle w:val="ListParagraph"/>
              <w:numPr>
                <w:ilvl w:val="0"/>
                <w:numId w:val="16"/>
              </w:numPr>
              <w:snapToGrid w:val="0"/>
              <w:spacing w:line="264" w:lineRule="auto"/>
            </w:pPr>
            <w:r w:rsidRPr="00F23004">
              <w:t xml:space="preserve">how a UE chooses its MA signature, </w:t>
            </w:r>
          </w:p>
          <w:p w:rsidR="002E1CA1" w:rsidRPr="00F23004" w:rsidRDefault="002E1CA1" w:rsidP="002E1CA1">
            <w:pPr>
              <w:pStyle w:val="ListParagraph"/>
              <w:numPr>
                <w:ilvl w:val="1"/>
                <w:numId w:val="16"/>
              </w:numPr>
              <w:snapToGrid w:val="0"/>
              <w:spacing w:line="264" w:lineRule="auto"/>
            </w:pPr>
            <w:r>
              <w:rPr>
                <w:rFonts w:hint="eastAsia"/>
              </w:rPr>
              <w:t>U</w:t>
            </w:r>
            <w:r>
              <w:t>E selects the MA signature through pre-configuration with a determined sequence or a pool with multiple sequences;</w:t>
            </w:r>
          </w:p>
          <w:p w:rsidR="002E1CA1" w:rsidRPr="00F23004" w:rsidRDefault="002E1CA1" w:rsidP="002E1CA1">
            <w:pPr>
              <w:pStyle w:val="ListParagraph"/>
              <w:numPr>
                <w:ilvl w:val="0"/>
                <w:numId w:val="16"/>
              </w:numPr>
              <w:snapToGrid w:val="0"/>
              <w:spacing w:line="264" w:lineRule="auto"/>
            </w:pPr>
            <w:r w:rsidRPr="00F23004">
              <w:t>whether CP-OFDM or DFT-s-OFDM is assumed</w:t>
            </w:r>
          </w:p>
          <w:p w:rsidR="002E1CA1" w:rsidRPr="00F23004" w:rsidRDefault="002E1CA1" w:rsidP="002E1CA1">
            <w:pPr>
              <w:pStyle w:val="ListParagraph"/>
              <w:numPr>
                <w:ilvl w:val="1"/>
                <w:numId w:val="16"/>
              </w:numPr>
              <w:snapToGrid w:val="0"/>
              <w:spacing w:line="264" w:lineRule="auto"/>
            </w:pPr>
            <w:r>
              <w:t>CP-OFDM and DFT-s-OFDM both fit in;</w:t>
            </w:r>
          </w:p>
          <w:p w:rsidR="002E1CA1" w:rsidRPr="00F23004" w:rsidRDefault="002E1CA1" w:rsidP="002E1CA1">
            <w:pPr>
              <w:pStyle w:val="ListParagraph"/>
              <w:numPr>
                <w:ilvl w:val="0"/>
                <w:numId w:val="16"/>
              </w:numPr>
              <w:snapToGrid w:val="0"/>
              <w:spacing w:line="264" w:lineRule="auto"/>
            </w:pPr>
            <w:r w:rsidRPr="00F23004">
              <w:t>synchronous within CP, or may exceed CP</w:t>
            </w:r>
          </w:p>
          <w:p w:rsidR="002E1CA1" w:rsidRPr="00F23004" w:rsidRDefault="002E1CA1" w:rsidP="002E1CA1">
            <w:pPr>
              <w:pStyle w:val="ListParagraph"/>
              <w:numPr>
                <w:ilvl w:val="1"/>
                <w:numId w:val="16"/>
              </w:numPr>
              <w:snapToGrid w:val="0"/>
              <w:spacing w:line="264" w:lineRule="auto"/>
            </w:pPr>
            <w:r>
              <w:rPr>
                <w:rFonts w:hint="eastAsia"/>
              </w:rPr>
              <w:t>B</w:t>
            </w:r>
            <w:r>
              <w:t>oth synchronous within CP or exceed CP are allowed. Here CP means R15 defined CP/ECP.</w:t>
            </w:r>
          </w:p>
          <w:p w:rsidR="002E1CA1" w:rsidRPr="00F23004" w:rsidRDefault="002E1CA1" w:rsidP="002E1CA1">
            <w:pPr>
              <w:pStyle w:val="ListParagraph"/>
              <w:numPr>
                <w:ilvl w:val="0"/>
                <w:numId w:val="16"/>
              </w:numPr>
              <w:snapToGrid w:val="0"/>
              <w:spacing w:line="264" w:lineRule="auto"/>
            </w:pPr>
            <w:r w:rsidRPr="00F23004">
              <w:t>open loop or closed-loop power control</w:t>
            </w:r>
          </w:p>
          <w:p w:rsidR="002E1CA1" w:rsidRPr="0004653C" w:rsidRDefault="002E1CA1" w:rsidP="0004653C">
            <w:pPr>
              <w:pStyle w:val="ListParagraph"/>
              <w:numPr>
                <w:ilvl w:val="1"/>
                <w:numId w:val="16"/>
              </w:numPr>
              <w:snapToGrid w:val="0"/>
              <w:spacing w:line="264" w:lineRule="auto"/>
            </w:pPr>
            <w:r>
              <w:t>Both open loop power control and closed-loop power control are applicable for the proposed scheme.</w:t>
            </w:r>
          </w:p>
        </w:tc>
      </w:tr>
      <w:tr w:rsidR="00CC4BEA"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CC4BEA" w:rsidRDefault="00CC4BEA" w:rsidP="002E1CA1">
            <w:pPr>
              <w:spacing w:before="120" w:after="100" w:afterAutospacing="1"/>
              <w:rPr>
                <w:b/>
              </w:rPr>
            </w:pPr>
            <w:r>
              <w:rPr>
                <w:rFonts w:hint="eastAsia"/>
                <w:b/>
              </w:rPr>
              <w:t>Samsung</w:t>
            </w:r>
          </w:p>
        </w:tc>
        <w:tc>
          <w:tcPr>
            <w:tcW w:w="7620" w:type="dxa"/>
            <w:tcBorders>
              <w:top w:val="single" w:sz="4" w:space="0" w:color="auto"/>
              <w:left w:val="single" w:sz="4" w:space="0" w:color="auto"/>
              <w:bottom w:val="single" w:sz="4" w:space="0" w:color="auto"/>
              <w:right w:val="single" w:sz="4" w:space="0" w:color="auto"/>
            </w:tcBorders>
          </w:tcPr>
          <w:p w:rsidR="00E070BB" w:rsidRDefault="00E070BB" w:rsidP="005B550E">
            <w:pPr>
              <w:spacing w:afterLines="50"/>
            </w:pPr>
            <w:r>
              <w:rPr>
                <w:rFonts w:hint="eastAsia"/>
              </w:rPr>
              <w:t>The</w:t>
            </w:r>
            <w:r w:rsidR="00941BD2" w:rsidRPr="00B937FE">
              <w:rPr>
                <w:rFonts w:hint="eastAsia"/>
              </w:rPr>
              <w:t xml:space="preserve"> propos</w:t>
            </w:r>
            <w:r>
              <w:rPr>
                <w:rFonts w:hint="eastAsia"/>
              </w:rPr>
              <w:t xml:space="preserve">ed </w:t>
            </w:r>
            <w:r w:rsidR="00941BD2" w:rsidRPr="00B937FE">
              <w:rPr>
                <w:rFonts w:hint="eastAsia"/>
              </w:rPr>
              <w:t xml:space="preserve">scheme can flexibly </w:t>
            </w:r>
            <w:r>
              <w:rPr>
                <w:rFonts w:hint="eastAsia"/>
              </w:rPr>
              <w:t>be applicable</w:t>
            </w:r>
            <w:r w:rsidR="00941BD2" w:rsidRPr="00B937FE">
              <w:rPr>
                <w:rFonts w:hint="eastAsia"/>
              </w:rPr>
              <w:t xml:space="preserve"> for all three use cases, but we prefer to put </w:t>
            </w:r>
            <w:r>
              <w:rPr>
                <w:rFonts w:hint="eastAsia"/>
              </w:rPr>
              <w:t xml:space="preserve">primary focus on mMTC and </w:t>
            </w:r>
            <w:proofErr w:type="spellStart"/>
            <w:r>
              <w:rPr>
                <w:rFonts w:hint="eastAsia"/>
              </w:rPr>
              <w:t>eMBB</w:t>
            </w:r>
            <w:proofErr w:type="spellEnd"/>
            <w:r w:rsidR="00D0755D">
              <w:rPr>
                <w:rFonts w:hint="eastAsia"/>
              </w:rPr>
              <w:t>.</w:t>
            </w:r>
            <w:r>
              <w:rPr>
                <w:rFonts w:hint="eastAsia"/>
              </w:rPr>
              <w:t xml:space="preserve"> </w:t>
            </w:r>
            <w:r w:rsidR="00D0755D">
              <w:rPr>
                <w:rFonts w:hint="eastAsia"/>
              </w:rPr>
              <w:t xml:space="preserve">NOMA for </w:t>
            </w:r>
            <w:r w:rsidR="0047159E" w:rsidRPr="00B937FE">
              <w:rPr>
                <w:rFonts w:hint="eastAsia"/>
              </w:rPr>
              <w:t>URLLC scenario</w:t>
            </w:r>
            <w:r w:rsidR="00D0755D">
              <w:rPr>
                <w:rFonts w:hint="eastAsia"/>
              </w:rPr>
              <w:t xml:space="preserve"> can be</w:t>
            </w:r>
            <w:r w:rsidR="0047159E" w:rsidRPr="00B937FE">
              <w:rPr>
                <w:rFonts w:hint="eastAsia"/>
              </w:rPr>
              <w:t xml:space="preserve"> </w:t>
            </w:r>
            <w:r w:rsidR="00D0755D">
              <w:t>studied</w:t>
            </w:r>
            <w:r w:rsidR="00D0755D">
              <w:rPr>
                <w:rFonts w:hint="eastAsia"/>
              </w:rPr>
              <w:t xml:space="preserve"> as a</w:t>
            </w:r>
            <w:r w:rsidR="00941BD2" w:rsidRPr="00B937FE">
              <w:rPr>
                <w:rFonts w:hint="eastAsia"/>
              </w:rPr>
              <w:t xml:space="preserve"> </w:t>
            </w:r>
            <w:r>
              <w:rPr>
                <w:rFonts w:hint="eastAsia"/>
              </w:rPr>
              <w:t xml:space="preserve">best effort </w:t>
            </w:r>
            <w:r w:rsidR="00D0755D">
              <w:rPr>
                <w:rFonts w:hint="eastAsia"/>
              </w:rPr>
              <w:t xml:space="preserve">in this SI, since it might not be </w:t>
            </w:r>
            <w:r>
              <w:rPr>
                <w:rFonts w:hint="eastAsia"/>
              </w:rPr>
              <w:t>urgent</w:t>
            </w:r>
            <w:r w:rsidR="00941BD2" w:rsidRPr="00B937FE">
              <w:rPr>
                <w:rFonts w:hint="eastAsia"/>
              </w:rPr>
              <w:t xml:space="preserve"> to support NOMA</w:t>
            </w:r>
            <w:r>
              <w:rPr>
                <w:rFonts w:hint="eastAsia"/>
              </w:rPr>
              <w:t xml:space="preserve"> supplementary to</w:t>
            </w:r>
            <w:r w:rsidR="00941BD2" w:rsidRPr="00B937FE">
              <w:rPr>
                <w:rFonts w:hint="eastAsia"/>
              </w:rPr>
              <w:t xml:space="preserve"> grant-free </w:t>
            </w:r>
            <w:r w:rsidR="0004653C">
              <w:rPr>
                <w:rFonts w:hint="eastAsia"/>
              </w:rPr>
              <w:t>transmission</w:t>
            </w:r>
            <w:r w:rsidR="00941BD2" w:rsidRPr="00B937FE">
              <w:rPr>
                <w:rFonts w:hint="eastAsia"/>
              </w:rPr>
              <w:t xml:space="preserve"> </w:t>
            </w:r>
            <w:r w:rsidR="00D0755D">
              <w:rPr>
                <w:rFonts w:hint="eastAsia"/>
              </w:rPr>
              <w:t xml:space="preserve">already </w:t>
            </w:r>
            <w:r w:rsidR="00941BD2" w:rsidRPr="00B937FE">
              <w:rPr>
                <w:rFonts w:hint="eastAsia"/>
              </w:rPr>
              <w:t>supported in</w:t>
            </w:r>
            <w:r>
              <w:rPr>
                <w:rFonts w:hint="eastAsia"/>
              </w:rPr>
              <w:t xml:space="preserve"> </w:t>
            </w:r>
            <w:r w:rsidR="00941BD2" w:rsidRPr="00B937FE">
              <w:rPr>
                <w:rFonts w:hint="eastAsia"/>
              </w:rPr>
              <w:t>NR</w:t>
            </w:r>
            <w:r w:rsidR="00D0755D">
              <w:rPr>
                <w:rFonts w:hint="eastAsia"/>
              </w:rPr>
              <w:t xml:space="preserve"> for URLLC.</w:t>
            </w:r>
            <w:r w:rsidR="00941BD2" w:rsidRPr="00B937FE">
              <w:rPr>
                <w:rFonts w:hint="eastAsia"/>
              </w:rPr>
              <w:t xml:space="preserve"> </w:t>
            </w:r>
          </w:p>
          <w:p w:rsidR="00941BD2" w:rsidRPr="00B937FE" w:rsidRDefault="00941BD2" w:rsidP="005B550E">
            <w:pPr>
              <w:spacing w:afterLines="50"/>
            </w:pPr>
            <w:r w:rsidRPr="00B937FE">
              <w:rPr>
                <w:rFonts w:hint="eastAsia"/>
              </w:rPr>
              <w:t>Both grant-based and grant-free NOMA should be studied in this SI.</w:t>
            </w:r>
          </w:p>
          <w:p w:rsidR="00941BD2" w:rsidRPr="00B937FE" w:rsidRDefault="00941BD2" w:rsidP="005B550E">
            <w:pPr>
              <w:pStyle w:val="ListParagraph"/>
              <w:numPr>
                <w:ilvl w:val="0"/>
                <w:numId w:val="18"/>
              </w:numPr>
              <w:spacing w:afterLines="50"/>
            </w:pPr>
            <w:r w:rsidRPr="00B937FE">
              <w:t xml:space="preserve">If MA signature is </w:t>
            </w:r>
            <w:r w:rsidR="0047159E" w:rsidRPr="00B937FE">
              <w:rPr>
                <w:rFonts w:hint="eastAsia"/>
              </w:rPr>
              <w:t xml:space="preserve">explicitly assigned (either by RRC or by DCI), UE </w:t>
            </w:r>
            <w:r w:rsidRPr="00B937FE">
              <w:t>use</w:t>
            </w:r>
            <w:r w:rsidR="0047159E" w:rsidRPr="00B937FE">
              <w:rPr>
                <w:rFonts w:hint="eastAsia"/>
              </w:rPr>
              <w:t>s</w:t>
            </w:r>
            <w:r w:rsidRPr="00B937FE">
              <w:t xml:space="preserve"> the </w:t>
            </w:r>
            <w:r w:rsidR="0047159E" w:rsidRPr="00B937FE">
              <w:t>assigned</w:t>
            </w:r>
            <w:r w:rsidR="0047159E" w:rsidRPr="00B937FE">
              <w:rPr>
                <w:rFonts w:hint="eastAsia"/>
              </w:rPr>
              <w:t xml:space="preserve"> </w:t>
            </w:r>
            <w:r w:rsidRPr="00B937FE">
              <w:t>MA signature. Otherwise, UE needs to select a MA signature from the pool that is pre-configured.</w:t>
            </w:r>
          </w:p>
          <w:p w:rsidR="00941BD2" w:rsidRPr="00B937FE" w:rsidRDefault="0047159E" w:rsidP="005B550E">
            <w:pPr>
              <w:pStyle w:val="ListParagraph"/>
              <w:numPr>
                <w:ilvl w:val="0"/>
                <w:numId w:val="18"/>
              </w:numPr>
              <w:spacing w:afterLines="50"/>
            </w:pPr>
            <w:r w:rsidRPr="00B937FE">
              <w:t>DFT-s-OFDM waveform</w:t>
            </w:r>
            <w:r w:rsidR="002E2F5F" w:rsidRPr="00B937FE">
              <w:rPr>
                <w:rFonts w:hint="eastAsia"/>
              </w:rPr>
              <w:t xml:space="preserve"> is supported, but considered </w:t>
            </w:r>
            <w:r w:rsidRPr="00B937FE">
              <w:rPr>
                <w:rFonts w:hint="eastAsia"/>
              </w:rPr>
              <w:t>as complementary</w:t>
            </w:r>
            <w:r w:rsidR="002E2F5F" w:rsidRPr="00B937FE">
              <w:rPr>
                <w:rFonts w:hint="eastAsia"/>
              </w:rPr>
              <w:t xml:space="preserve"> for </w:t>
            </w:r>
            <w:r w:rsidR="002E2F5F" w:rsidRPr="00B937FE">
              <w:lastRenderedPageBreak/>
              <w:t>extreme</w:t>
            </w:r>
            <w:r w:rsidR="002E2F5F" w:rsidRPr="00B937FE">
              <w:rPr>
                <w:rFonts w:hint="eastAsia"/>
              </w:rPr>
              <w:t xml:space="preserve"> coverage</w:t>
            </w:r>
            <w:r w:rsidRPr="00B937FE">
              <w:rPr>
                <w:rFonts w:hint="eastAsia"/>
              </w:rPr>
              <w:t xml:space="preserve">, </w:t>
            </w:r>
            <w:r w:rsidR="002E2F5F" w:rsidRPr="00B937FE">
              <w:rPr>
                <w:rFonts w:hint="eastAsia"/>
              </w:rPr>
              <w:t>same as in</w:t>
            </w:r>
            <w:r w:rsidRPr="00B937FE">
              <w:rPr>
                <w:rFonts w:hint="eastAsia"/>
              </w:rPr>
              <w:t xml:space="preserve"> Rel-15 NR.</w:t>
            </w:r>
            <w:r w:rsidR="002E2F5F" w:rsidRPr="00B937FE">
              <w:rPr>
                <w:rFonts w:hint="eastAsia"/>
              </w:rPr>
              <w:t xml:space="preserve"> </w:t>
            </w:r>
          </w:p>
          <w:p w:rsidR="0047159E" w:rsidRPr="00B937FE" w:rsidRDefault="002E2F5F" w:rsidP="005B550E">
            <w:pPr>
              <w:pStyle w:val="ListParagraph"/>
              <w:numPr>
                <w:ilvl w:val="0"/>
                <w:numId w:val="18"/>
              </w:numPr>
              <w:spacing w:afterLines="50"/>
            </w:pPr>
            <w:r w:rsidRPr="00B937FE">
              <w:rPr>
                <w:rFonts w:hint="eastAsia"/>
              </w:rPr>
              <w:t xml:space="preserve">Can support the operation </w:t>
            </w:r>
            <w:r w:rsidR="00B53426" w:rsidRPr="00B937FE">
              <w:rPr>
                <w:rFonts w:hint="eastAsia"/>
              </w:rPr>
              <w:t xml:space="preserve">with or </w:t>
            </w:r>
            <w:r w:rsidRPr="00B937FE">
              <w:rPr>
                <w:rFonts w:hint="eastAsia"/>
              </w:rPr>
              <w:t>without close-loop TA</w:t>
            </w:r>
            <w:r w:rsidR="00B53426" w:rsidRPr="00B937FE">
              <w:rPr>
                <w:rFonts w:hint="eastAsia"/>
              </w:rPr>
              <w:t xml:space="preserve"> (time offset </w:t>
            </w:r>
            <w:proofErr w:type="gramStart"/>
            <w:r w:rsidR="00B53426" w:rsidRPr="00B937FE">
              <w:rPr>
                <w:rFonts w:hint="eastAsia"/>
              </w:rPr>
              <w:t>may</w:t>
            </w:r>
            <w:proofErr w:type="gramEnd"/>
            <w:r w:rsidR="00B53426" w:rsidRPr="00B937FE">
              <w:rPr>
                <w:rFonts w:hint="eastAsia"/>
              </w:rPr>
              <w:t xml:space="preserve"> or may not be within CP, subject to open loop UL synchronization)</w:t>
            </w:r>
            <w:r w:rsidRPr="00B937FE">
              <w:rPr>
                <w:rFonts w:hint="eastAsia"/>
              </w:rPr>
              <w:t xml:space="preserve">. </w:t>
            </w:r>
            <w:r w:rsidR="00B53426" w:rsidRPr="00B937FE">
              <w:rPr>
                <w:rFonts w:hint="eastAsia"/>
              </w:rPr>
              <w:t xml:space="preserve">Purely </w:t>
            </w:r>
            <w:r w:rsidR="00B53426" w:rsidRPr="00B937FE">
              <w:t>asynchronous</w:t>
            </w:r>
            <w:r w:rsidR="00B53426" w:rsidRPr="00B937FE">
              <w:rPr>
                <w:rFonts w:hint="eastAsia"/>
              </w:rPr>
              <w:t xml:space="preserve"> transmission (i.e. even without any open-loop UL synchronization) can be also supported depending on receiver, in-band co-existence with CP-OFDM waveforms and/or </w:t>
            </w:r>
            <w:proofErr w:type="spellStart"/>
            <w:proofErr w:type="gramStart"/>
            <w:r w:rsidR="00B53426" w:rsidRPr="00B937FE">
              <w:rPr>
                <w:rFonts w:hint="eastAsia"/>
              </w:rPr>
              <w:t>Tx</w:t>
            </w:r>
            <w:proofErr w:type="spellEnd"/>
            <w:proofErr w:type="gramEnd"/>
            <w:r w:rsidR="00B53426" w:rsidRPr="00B937FE">
              <w:rPr>
                <w:rFonts w:hint="eastAsia"/>
              </w:rPr>
              <w:t xml:space="preserve"> design, which </w:t>
            </w:r>
            <w:r w:rsidR="009B7507" w:rsidRPr="00B937FE">
              <w:rPr>
                <w:rFonts w:hint="eastAsia"/>
              </w:rPr>
              <w:t>should</w:t>
            </w:r>
            <w:r w:rsidR="00B53426" w:rsidRPr="00B937FE">
              <w:rPr>
                <w:rFonts w:hint="eastAsia"/>
              </w:rPr>
              <w:t xml:space="preserve"> be </w:t>
            </w:r>
            <w:proofErr w:type="spellStart"/>
            <w:r w:rsidR="00B53426" w:rsidRPr="00B937FE">
              <w:rPr>
                <w:rFonts w:hint="eastAsia"/>
              </w:rPr>
              <w:t>deprioritized</w:t>
            </w:r>
            <w:proofErr w:type="spellEnd"/>
            <w:r w:rsidR="00B53426" w:rsidRPr="00B937FE">
              <w:rPr>
                <w:rFonts w:hint="eastAsia"/>
              </w:rPr>
              <w:t xml:space="preserve"> in </w:t>
            </w:r>
            <w:r w:rsidR="00B53426" w:rsidRPr="00B937FE">
              <w:t>this</w:t>
            </w:r>
            <w:r w:rsidR="00B53426" w:rsidRPr="00B937FE">
              <w:rPr>
                <w:rFonts w:hint="eastAsia"/>
              </w:rPr>
              <w:t xml:space="preserve"> SI. </w:t>
            </w:r>
            <w:r w:rsidR="00967373" w:rsidRPr="00B937FE">
              <w:rPr>
                <w:rFonts w:hint="eastAsia"/>
              </w:rPr>
              <w:t xml:space="preserve">NOMA based </w:t>
            </w:r>
            <w:r w:rsidR="00B53426" w:rsidRPr="00B937FE">
              <w:rPr>
                <w:rFonts w:hint="eastAsia"/>
              </w:rPr>
              <w:t>2-step RACH transmission with long CP</w:t>
            </w:r>
            <w:r w:rsidR="00967373" w:rsidRPr="00B937FE">
              <w:rPr>
                <w:rFonts w:hint="eastAsia"/>
              </w:rPr>
              <w:t xml:space="preserve"> covering the delay budget of a cell radius</w:t>
            </w:r>
            <w:r w:rsidR="00B53426" w:rsidRPr="00B937FE">
              <w:rPr>
                <w:rFonts w:hint="eastAsia"/>
              </w:rPr>
              <w:t xml:space="preserve"> </w:t>
            </w:r>
            <w:r w:rsidR="00967373" w:rsidRPr="00B937FE">
              <w:rPr>
                <w:rFonts w:hint="eastAsia"/>
              </w:rPr>
              <w:t xml:space="preserve">is exceptional case and </w:t>
            </w:r>
            <w:r w:rsidR="009B7507" w:rsidRPr="00B937FE">
              <w:rPr>
                <w:rFonts w:hint="eastAsia"/>
              </w:rPr>
              <w:t>can</w:t>
            </w:r>
            <w:r w:rsidR="00967373" w:rsidRPr="00B937FE">
              <w:rPr>
                <w:rFonts w:hint="eastAsia"/>
              </w:rPr>
              <w:t xml:space="preserve"> be discussed </w:t>
            </w:r>
            <w:r w:rsidR="00967373" w:rsidRPr="00B937FE">
              <w:t>separately</w:t>
            </w:r>
            <w:r w:rsidR="00B53426" w:rsidRPr="00B937FE">
              <w:rPr>
                <w:rFonts w:hint="eastAsia"/>
              </w:rPr>
              <w:t>.</w:t>
            </w:r>
          </w:p>
          <w:p w:rsidR="00941BD2" w:rsidRPr="0047159E" w:rsidRDefault="00B53426" w:rsidP="005B550E">
            <w:pPr>
              <w:pStyle w:val="ListParagraph"/>
              <w:numPr>
                <w:ilvl w:val="0"/>
                <w:numId w:val="18"/>
              </w:numPr>
              <w:spacing w:afterLines="50"/>
              <w:rPr>
                <w:color w:val="0000CC"/>
              </w:rPr>
            </w:pPr>
            <w:r w:rsidRPr="00B937FE">
              <w:rPr>
                <w:rFonts w:hint="eastAsia"/>
              </w:rPr>
              <w:t>S</w:t>
            </w:r>
            <w:r w:rsidR="00941BD2" w:rsidRPr="00B937FE">
              <w:t>upports both open loop and closed-loop power control.</w:t>
            </w:r>
          </w:p>
        </w:tc>
      </w:tr>
      <w:tr w:rsidR="006900CC"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6900CC" w:rsidRPr="006900CC" w:rsidRDefault="006900CC" w:rsidP="002E1CA1">
            <w:pPr>
              <w:spacing w:before="120" w:after="100" w:afterAutospacing="1"/>
              <w:rPr>
                <w:b/>
              </w:rPr>
            </w:pPr>
            <w:r w:rsidRPr="006900CC">
              <w:rPr>
                <w:rFonts w:eastAsia="Malgun Gothic" w:hint="eastAsia"/>
                <w:b/>
                <w:lang w:eastAsia="ko-KR"/>
              </w:rPr>
              <w:lastRenderedPageBreak/>
              <w:t>LGE</w:t>
            </w:r>
          </w:p>
        </w:tc>
        <w:tc>
          <w:tcPr>
            <w:tcW w:w="7620" w:type="dxa"/>
            <w:tcBorders>
              <w:top w:val="single" w:sz="4" w:space="0" w:color="auto"/>
              <w:left w:val="single" w:sz="4" w:space="0" w:color="auto"/>
              <w:bottom w:val="single" w:sz="4" w:space="0" w:color="auto"/>
              <w:right w:val="single" w:sz="4" w:space="0" w:color="auto"/>
            </w:tcBorders>
          </w:tcPr>
          <w:p w:rsidR="006900CC" w:rsidRDefault="006900CC" w:rsidP="005B550E">
            <w:pPr>
              <w:spacing w:afterLines="50"/>
              <w:rPr>
                <w:rFonts w:eastAsia="Malgun Gothic"/>
                <w:lang w:eastAsia="ko-KR"/>
              </w:rPr>
            </w:pPr>
            <w:r>
              <w:rPr>
                <w:rFonts w:eastAsia="Malgun Gothic" w:hint="eastAsia"/>
                <w:lang w:eastAsia="ko-KR"/>
              </w:rPr>
              <w:t xml:space="preserve">The proposed NOMA scheme can be flexibly applicable for all scenarios. </w:t>
            </w:r>
          </w:p>
          <w:p w:rsidR="006900CC" w:rsidRDefault="006900CC" w:rsidP="005B550E">
            <w:pPr>
              <w:spacing w:afterLines="50"/>
            </w:pPr>
            <w:r>
              <w:rPr>
                <w:rFonts w:eastAsia="Malgun Gothic" w:hint="eastAsia"/>
                <w:lang w:eastAsia="ko-KR"/>
              </w:rPr>
              <w:t>Our answers for above four questions are very similar to Qualcomm</w:t>
            </w:r>
            <w:r>
              <w:rPr>
                <w:rFonts w:eastAsia="Malgun Gothic"/>
                <w:lang w:eastAsia="ko-KR"/>
              </w:rPr>
              <w:t>’</w:t>
            </w:r>
            <w:r>
              <w:rPr>
                <w:rFonts w:eastAsia="Malgun Gothic" w:hint="eastAsia"/>
                <w:lang w:eastAsia="ko-KR"/>
              </w:rPr>
              <w:t>s.</w:t>
            </w:r>
          </w:p>
        </w:tc>
      </w:tr>
      <w:tr w:rsidR="001225C4"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1225C4" w:rsidRPr="006900CC" w:rsidRDefault="001225C4" w:rsidP="002E1CA1">
            <w:pPr>
              <w:spacing w:before="120" w:after="100" w:afterAutospacing="1"/>
              <w:rPr>
                <w:rFonts w:eastAsia="Malgun Gothic"/>
                <w:b/>
                <w:lang w:eastAsia="ko-KR"/>
              </w:rPr>
            </w:pPr>
            <w:r>
              <w:rPr>
                <w:rFonts w:eastAsia="Malgun Gothic" w:hint="eastAsia"/>
                <w:b/>
                <w:lang w:eastAsia="ko-KR"/>
              </w:rPr>
              <w:t>ETRI</w:t>
            </w:r>
          </w:p>
        </w:tc>
        <w:tc>
          <w:tcPr>
            <w:tcW w:w="7620" w:type="dxa"/>
            <w:tcBorders>
              <w:top w:val="single" w:sz="4" w:space="0" w:color="auto"/>
              <w:left w:val="single" w:sz="4" w:space="0" w:color="auto"/>
              <w:bottom w:val="single" w:sz="4" w:space="0" w:color="auto"/>
              <w:right w:val="single" w:sz="4" w:space="0" w:color="auto"/>
            </w:tcBorders>
          </w:tcPr>
          <w:p w:rsidR="001225C4" w:rsidRDefault="001225C4" w:rsidP="005B550E">
            <w:pPr>
              <w:spacing w:afterLines="50"/>
              <w:rPr>
                <w:rFonts w:eastAsia="Malgun Gothic"/>
                <w:lang w:eastAsia="ko-KR"/>
              </w:rPr>
            </w:pPr>
            <w:r>
              <w:rPr>
                <w:rFonts w:eastAsia="Malgun Gothic" w:hint="eastAsia"/>
                <w:lang w:eastAsia="ko-KR"/>
              </w:rPr>
              <w:t>We have a similar view of Qualcomm</w:t>
            </w:r>
            <w:r>
              <w:rPr>
                <w:rFonts w:eastAsia="Malgun Gothic"/>
                <w:lang w:eastAsia="ko-KR"/>
              </w:rPr>
              <w:t>’s</w:t>
            </w:r>
            <w:r w:rsidR="002B23D8">
              <w:rPr>
                <w:rFonts w:eastAsia="Malgun Gothic"/>
                <w:lang w:eastAsia="ko-KR"/>
              </w:rPr>
              <w:t xml:space="preserve">.  However, we prefer to have </w:t>
            </w:r>
            <w:proofErr w:type="gramStart"/>
            <w:r w:rsidR="002B23D8">
              <w:rPr>
                <w:rFonts w:eastAsia="Malgun Gothic"/>
                <w:lang w:eastAsia="ko-KR"/>
              </w:rPr>
              <w:t>a pre-configured MA signatures</w:t>
            </w:r>
            <w:proofErr w:type="gramEnd"/>
            <w:r w:rsidR="002B23D8">
              <w:rPr>
                <w:rFonts w:eastAsia="Malgun Gothic"/>
                <w:lang w:eastAsia="ko-KR"/>
              </w:rPr>
              <w:t>.</w:t>
            </w:r>
          </w:p>
        </w:tc>
      </w:tr>
      <w:tr w:rsidR="00A9662C"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A9662C" w:rsidRPr="00A9662C" w:rsidRDefault="00A9662C" w:rsidP="002E1CA1">
            <w:pPr>
              <w:spacing w:before="120" w:after="100" w:afterAutospacing="1"/>
              <w:rPr>
                <w:b/>
              </w:rPr>
            </w:pPr>
            <w:r>
              <w:rPr>
                <w:rFonts w:hint="eastAsia"/>
                <w:b/>
              </w:rPr>
              <w:t>CATT</w:t>
            </w:r>
          </w:p>
        </w:tc>
        <w:tc>
          <w:tcPr>
            <w:tcW w:w="7620" w:type="dxa"/>
            <w:tcBorders>
              <w:top w:val="single" w:sz="4" w:space="0" w:color="auto"/>
              <w:left w:val="single" w:sz="4" w:space="0" w:color="auto"/>
              <w:bottom w:val="single" w:sz="4" w:space="0" w:color="auto"/>
              <w:right w:val="single" w:sz="4" w:space="0" w:color="auto"/>
            </w:tcBorders>
          </w:tcPr>
          <w:p w:rsidR="00A9662C" w:rsidRDefault="00A9662C" w:rsidP="005B550E">
            <w:pPr>
              <w:spacing w:afterLines="50"/>
            </w:pPr>
            <w:r>
              <w:rPr>
                <w:rFonts w:hint="eastAsia"/>
              </w:rPr>
              <w:t xml:space="preserve">PDMA targets for 5G typical scenarios including </w:t>
            </w:r>
            <w:proofErr w:type="spellStart"/>
            <w:r>
              <w:rPr>
                <w:rFonts w:hint="eastAsia"/>
              </w:rPr>
              <w:t>eMBB</w:t>
            </w:r>
            <w:proofErr w:type="spellEnd"/>
            <w:r>
              <w:rPr>
                <w:rFonts w:hint="eastAsia"/>
              </w:rPr>
              <w:t xml:space="preserve">, URLLC and mMTC. </w:t>
            </w:r>
            <w:r>
              <w:t>A</w:t>
            </w:r>
            <w:r>
              <w:rPr>
                <w:rFonts w:hint="eastAsia"/>
              </w:rPr>
              <w:t>nd PDMA supports both grant-free and grant-based transmissions.</w:t>
            </w:r>
          </w:p>
          <w:p w:rsidR="00A9662C" w:rsidRDefault="00A9662C" w:rsidP="005B550E">
            <w:pPr>
              <w:pStyle w:val="ListParagraph"/>
              <w:numPr>
                <w:ilvl w:val="0"/>
                <w:numId w:val="22"/>
              </w:numPr>
              <w:spacing w:afterLines="50"/>
            </w:pPr>
            <w:r>
              <w:rPr>
                <w:rFonts w:hint="eastAsia"/>
              </w:rPr>
              <w:t>UE can be assigned with MA signature or UE can randomly choose its MA signature from a MA signature pool.</w:t>
            </w:r>
          </w:p>
          <w:p w:rsidR="00A9662C" w:rsidRPr="00260F29" w:rsidRDefault="00A9662C" w:rsidP="005B550E">
            <w:pPr>
              <w:pStyle w:val="ListParagraph"/>
              <w:numPr>
                <w:ilvl w:val="0"/>
                <w:numId w:val="22"/>
              </w:numPr>
              <w:spacing w:afterLines="50"/>
            </w:pPr>
            <w:r>
              <w:rPr>
                <w:rFonts w:hint="eastAsia"/>
              </w:rPr>
              <w:t>B</w:t>
            </w:r>
            <w:r w:rsidRPr="00715CFE">
              <w:t>oth CP-OFDM and DFT-s-OFDM waveform</w:t>
            </w:r>
            <w:r>
              <w:rPr>
                <w:rFonts w:hint="eastAsia"/>
              </w:rPr>
              <w:t xml:space="preserve"> can be supported. Agree with Samsung that DFT-s-OFDM is considered as complementary for extreme coverage.</w:t>
            </w:r>
          </w:p>
          <w:p w:rsidR="00A9662C" w:rsidRPr="00482631" w:rsidRDefault="00A9662C" w:rsidP="005B550E">
            <w:pPr>
              <w:pStyle w:val="ListParagraph"/>
              <w:numPr>
                <w:ilvl w:val="0"/>
                <w:numId w:val="22"/>
              </w:numPr>
              <w:spacing w:afterLines="50"/>
            </w:pPr>
            <w:r>
              <w:rPr>
                <w:rFonts w:hint="eastAsia"/>
              </w:rPr>
              <w:t>S</w:t>
            </w:r>
            <w:r>
              <w:t xml:space="preserve">ynchronous within CP </w:t>
            </w:r>
            <w:r>
              <w:rPr>
                <w:rFonts w:hint="eastAsia"/>
              </w:rPr>
              <w:t>and</w:t>
            </w:r>
            <w:r>
              <w:t xml:space="preserve"> exceed CP are </w:t>
            </w:r>
            <w:r>
              <w:rPr>
                <w:rFonts w:hint="eastAsia"/>
              </w:rPr>
              <w:t>both supported.</w:t>
            </w:r>
          </w:p>
          <w:p w:rsidR="00A9662C" w:rsidRDefault="00A9662C" w:rsidP="005B550E">
            <w:pPr>
              <w:pStyle w:val="ListParagraph"/>
              <w:numPr>
                <w:ilvl w:val="0"/>
                <w:numId w:val="22"/>
              </w:numPr>
              <w:spacing w:afterLines="50"/>
              <w:rPr>
                <w:rFonts w:eastAsia="Malgun Gothic"/>
                <w:lang w:eastAsia="ko-KR"/>
              </w:rPr>
            </w:pPr>
            <w:r>
              <w:rPr>
                <w:rFonts w:hint="eastAsia"/>
              </w:rPr>
              <w:t>O</w:t>
            </w:r>
            <w:r w:rsidRPr="00F07C08">
              <w:t xml:space="preserve">pen loop </w:t>
            </w:r>
            <w:r>
              <w:rPr>
                <w:rFonts w:hint="eastAsia"/>
              </w:rPr>
              <w:t>and</w:t>
            </w:r>
            <w:r w:rsidRPr="00F07C08">
              <w:t xml:space="preserve"> closed-loop power control are </w:t>
            </w:r>
            <w:r>
              <w:rPr>
                <w:rFonts w:hint="eastAsia"/>
              </w:rPr>
              <w:t xml:space="preserve">both </w:t>
            </w:r>
            <w:r w:rsidRPr="00F07C08">
              <w:t>applicable.</w:t>
            </w:r>
          </w:p>
        </w:tc>
      </w:tr>
      <w:tr w:rsidR="00205760"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205760" w:rsidRDefault="00985E1D" w:rsidP="002E1CA1">
            <w:pPr>
              <w:spacing w:before="120" w:after="100" w:afterAutospacing="1"/>
              <w:rPr>
                <w:b/>
              </w:rPr>
            </w:pPr>
            <w:r>
              <w:rPr>
                <w:rFonts w:hint="eastAsia"/>
                <w:b/>
              </w:rPr>
              <w:t>D</w:t>
            </w:r>
            <w:r>
              <w:rPr>
                <w:b/>
              </w:rPr>
              <w:t>OCOMO</w:t>
            </w:r>
          </w:p>
        </w:tc>
        <w:tc>
          <w:tcPr>
            <w:tcW w:w="7620" w:type="dxa"/>
            <w:tcBorders>
              <w:top w:val="single" w:sz="4" w:space="0" w:color="auto"/>
              <w:left w:val="single" w:sz="4" w:space="0" w:color="auto"/>
              <w:bottom w:val="single" w:sz="4" w:space="0" w:color="auto"/>
              <w:right w:val="single" w:sz="4" w:space="0" w:color="auto"/>
            </w:tcBorders>
          </w:tcPr>
          <w:p w:rsidR="00205760" w:rsidRDefault="00205760">
            <w:pPr>
              <w:snapToGrid w:val="0"/>
              <w:spacing w:before="120" w:line="264" w:lineRule="auto"/>
            </w:pPr>
            <w:r>
              <w:t>B</w:t>
            </w:r>
            <w:r w:rsidRPr="00205760">
              <w:t xml:space="preserve">ased on </w:t>
            </w:r>
            <w:r>
              <w:t>SID</w:t>
            </w:r>
            <w:r w:rsidRPr="00205760">
              <w:t xml:space="preserve">, </w:t>
            </w:r>
            <w:r>
              <w:t xml:space="preserve">the proposed NOMA scheme is a common </w:t>
            </w:r>
            <w:r w:rsidRPr="00205760">
              <w:t xml:space="preserve">solution </w:t>
            </w:r>
            <w:r>
              <w:t xml:space="preserve">for all </w:t>
            </w:r>
            <w:r w:rsidRPr="00205760">
              <w:t>scenario</w:t>
            </w:r>
            <w:r w:rsidR="00B07854">
              <w:t>s</w:t>
            </w:r>
            <w:r>
              <w:t xml:space="preserve"> </w:t>
            </w:r>
            <w:r w:rsidR="00B07854">
              <w:t>i</w:t>
            </w:r>
            <w:r w:rsidR="002C5569">
              <w:t>ncluding</w:t>
            </w:r>
            <w:r>
              <w:t xml:space="preserve"> grant based/grant free.</w:t>
            </w:r>
          </w:p>
          <w:p w:rsidR="00205760" w:rsidRPr="00205760" w:rsidRDefault="00205760" w:rsidP="00205760">
            <w:pPr>
              <w:snapToGrid w:val="0"/>
              <w:spacing w:before="120" w:line="264" w:lineRule="auto"/>
            </w:pPr>
            <w:r w:rsidRPr="00205760">
              <w:t>1)</w:t>
            </w:r>
            <w:r w:rsidRPr="00205760">
              <w:tab/>
            </w:r>
            <w:r>
              <w:t>The spreading pool can be pre-configured by DCI or RRC.</w:t>
            </w:r>
          </w:p>
          <w:p w:rsidR="00205760" w:rsidRPr="00205760" w:rsidRDefault="00205760" w:rsidP="00205760">
            <w:pPr>
              <w:snapToGrid w:val="0"/>
              <w:spacing w:before="120" w:line="264" w:lineRule="auto"/>
            </w:pPr>
            <w:r w:rsidRPr="00205760">
              <w:t>2)</w:t>
            </w:r>
            <w:r w:rsidRPr="00205760">
              <w:tab/>
              <w:t>The proposed scheme supports both CP-OFDM and DFT-s-OFDM.</w:t>
            </w:r>
          </w:p>
          <w:p w:rsidR="00205760" w:rsidRPr="00205760" w:rsidRDefault="00205760" w:rsidP="00B07854">
            <w:pPr>
              <w:pStyle w:val="BodyText2"/>
            </w:pPr>
            <w:r w:rsidRPr="00205760">
              <w:t>3)</w:t>
            </w:r>
            <w:r w:rsidRPr="00205760">
              <w:tab/>
              <w:t>The proposed scheme support both synchronous and asynchronous</w:t>
            </w:r>
            <w:r>
              <w:t xml:space="preserve"> </w:t>
            </w:r>
            <w:r w:rsidRPr="00205760">
              <w:t>situations.</w:t>
            </w:r>
            <w:r w:rsidR="001A3BA2">
              <w:t xml:space="preserve"> However, in our understanding, such issue is closely </w:t>
            </w:r>
            <w:r w:rsidR="002C5569">
              <w:t xml:space="preserve">related to NOMA procedure, </w:t>
            </w:r>
            <w:r w:rsidR="002C5569" w:rsidRPr="002C5569">
              <w:t xml:space="preserve">which has not been discussed yet. </w:t>
            </w:r>
            <w:r w:rsidR="001A3BA2">
              <w:t>Further study and discussion is need</w:t>
            </w:r>
            <w:r w:rsidR="00985E1D">
              <w:t>ed</w:t>
            </w:r>
            <w:r w:rsidR="001A3BA2">
              <w:t xml:space="preserve"> for </w:t>
            </w:r>
            <w:r w:rsidR="002C5569">
              <w:t>such case</w:t>
            </w:r>
            <w:r w:rsidR="001A3BA2">
              <w:t xml:space="preserve"> to make it more clear</w:t>
            </w:r>
          </w:p>
          <w:p w:rsidR="001A3BA2" w:rsidRPr="00205760" w:rsidRDefault="00205760" w:rsidP="00B07854">
            <w:pPr>
              <w:pStyle w:val="BodyText2"/>
            </w:pPr>
            <w:r w:rsidRPr="00205760">
              <w:t>4)</w:t>
            </w:r>
            <w:r w:rsidRPr="00205760">
              <w:tab/>
              <w:t>The proposed scheme supports open loop</w:t>
            </w:r>
            <w:r>
              <w:t>/closed loop</w:t>
            </w:r>
            <w:r w:rsidRPr="00205760">
              <w:t xml:space="preserve"> power control.</w:t>
            </w:r>
            <w:r w:rsidR="00985E1D">
              <w:t xml:space="preserve"> Under closed-loop power control, the required power by grouping can be achieved for each user and hence achieve best performance. When close-loop power control is unavailable, t</w:t>
            </w:r>
            <w:r w:rsidR="00985E1D" w:rsidRPr="001A3BA2">
              <w:t>he grouping can be selected based on e.g. RSRP at UE side</w:t>
            </w:r>
            <w:r w:rsidR="00985E1D">
              <w:t xml:space="preserve"> and open-loop power control is supported</w:t>
            </w:r>
            <w:r w:rsidR="00985E1D" w:rsidRPr="001A3BA2">
              <w:t xml:space="preserve">. For example, a set of power control parameters and principles can be predefined for users and then users can choose one power control parameter from the set based on its RSRP and the </w:t>
            </w:r>
            <w:r w:rsidR="00985E1D" w:rsidRPr="001A3BA2">
              <w:lastRenderedPageBreak/>
              <w:t>principles.</w:t>
            </w:r>
          </w:p>
        </w:tc>
      </w:tr>
      <w:tr w:rsidR="0058265D"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58265D" w:rsidRDefault="0058265D" w:rsidP="002E1CA1">
            <w:pPr>
              <w:spacing w:before="120" w:after="100" w:afterAutospacing="1"/>
              <w:rPr>
                <w:b/>
              </w:rPr>
            </w:pPr>
            <w:r>
              <w:rPr>
                <w:rFonts w:eastAsia="MS Mincho" w:hint="eastAsia"/>
                <w:b/>
              </w:rPr>
              <w:lastRenderedPageBreak/>
              <w:t>Sony</w:t>
            </w:r>
          </w:p>
        </w:tc>
        <w:tc>
          <w:tcPr>
            <w:tcW w:w="7620" w:type="dxa"/>
            <w:tcBorders>
              <w:top w:val="single" w:sz="4" w:space="0" w:color="auto"/>
              <w:left w:val="single" w:sz="4" w:space="0" w:color="auto"/>
              <w:bottom w:val="single" w:sz="4" w:space="0" w:color="auto"/>
              <w:right w:val="single" w:sz="4" w:space="0" w:color="auto"/>
            </w:tcBorders>
          </w:tcPr>
          <w:p w:rsidR="0058265D" w:rsidRDefault="0058265D">
            <w:pPr>
              <w:snapToGrid w:val="0"/>
              <w:spacing w:before="120" w:line="264" w:lineRule="auto"/>
            </w:pPr>
            <w:r>
              <w:rPr>
                <w:rFonts w:eastAsia="MS Mincho" w:hint="eastAsia"/>
              </w:rPr>
              <w:t>Our view is same as Qualcomm</w:t>
            </w:r>
            <w:r>
              <w:rPr>
                <w:rFonts w:eastAsia="MS Mincho"/>
              </w:rPr>
              <w:t>’</w:t>
            </w:r>
            <w:r>
              <w:rPr>
                <w:rFonts w:eastAsia="MS Mincho" w:hint="eastAsia"/>
              </w:rPr>
              <w:t>s one.</w:t>
            </w:r>
          </w:p>
        </w:tc>
      </w:tr>
      <w:tr w:rsidR="00D637E3"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D637E3" w:rsidRDefault="00D637E3" w:rsidP="00D637E3">
            <w:pPr>
              <w:spacing w:before="120" w:after="100" w:afterAutospacing="1"/>
              <w:rPr>
                <w:rFonts w:eastAsia="MS Mincho"/>
                <w:b/>
              </w:rPr>
            </w:pPr>
            <w:r>
              <w:rPr>
                <w:rFonts w:eastAsia="MS Mincho" w:hint="eastAsia"/>
                <w:b/>
              </w:rPr>
              <w:t>N</w:t>
            </w:r>
            <w:r>
              <w:rPr>
                <w:rFonts w:eastAsia="MS Mincho"/>
                <w:b/>
              </w:rPr>
              <w:t>ICT</w:t>
            </w:r>
          </w:p>
        </w:tc>
        <w:tc>
          <w:tcPr>
            <w:tcW w:w="7620" w:type="dxa"/>
            <w:tcBorders>
              <w:top w:val="single" w:sz="4" w:space="0" w:color="auto"/>
              <w:left w:val="single" w:sz="4" w:space="0" w:color="auto"/>
              <w:bottom w:val="single" w:sz="4" w:space="0" w:color="auto"/>
              <w:right w:val="single" w:sz="4" w:space="0" w:color="auto"/>
            </w:tcBorders>
          </w:tcPr>
          <w:p w:rsidR="00D637E3" w:rsidRDefault="00D637E3" w:rsidP="005B550E">
            <w:pPr>
              <w:spacing w:afterLines="50"/>
              <w:rPr>
                <w:rFonts w:eastAsia="MS Mincho"/>
              </w:rPr>
            </w:pPr>
            <w:r>
              <w:rPr>
                <w:rFonts w:eastAsia="MS Mincho" w:hint="eastAsia"/>
              </w:rPr>
              <w:t>1</w:t>
            </w:r>
            <w:r>
              <w:rPr>
                <w:rFonts w:eastAsia="MS Mincho"/>
              </w:rPr>
              <w:t xml:space="preserve">) </w:t>
            </w:r>
            <w:proofErr w:type="gramStart"/>
            <w:r>
              <w:rPr>
                <w:rFonts w:eastAsia="MS Mincho"/>
              </w:rPr>
              <w:t>preconfigured</w:t>
            </w:r>
            <w:proofErr w:type="gramEnd"/>
            <w:r>
              <w:rPr>
                <w:rFonts w:eastAsia="MS Mincho"/>
              </w:rPr>
              <w:t xml:space="preserve"> MA signatures is preferable. Random selection from MA signature pool by UE should be studied.</w:t>
            </w:r>
          </w:p>
          <w:p w:rsidR="00D637E3" w:rsidRDefault="00D637E3" w:rsidP="005B550E">
            <w:pPr>
              <w:spacing w:afterLines="50"/>
              <w:rPr>
                <w:rFonts w:eastAsia="MS Mincho"/>
              </w:rPr>
            </w:pPr>
            <w:r>
              <w:rPr>
                <w:rFonts w:eastAsia="MS Mincho" w:hint="eastAsia"/>
              </w:rPr>
              <w:t>2</w:t>
            </w:r>
            <w:r>
              <w:rPr>
                <w:rFonts w:eastAsia="MS Mincho"/>
              </w:rPr>
              <w:t>) Both DFT-s-OFDM and CP-OFDM can be supported.</w:t>
            </w:r>
          </w:p>
          <w:p w:rsidR="00D637E3" w:rsidRDefault="00D637E3" w:rsidP="005B550E">
            <w:pPr>
              <w:spacing w:afterLines="50"/>
              <w:rPr>
                <w:rFonts w:eastAsia="MS Mincho"/>
              </w:rPr>
            </w:pPr>
            <w:r>
              <w:rPr>
                <w:rFonts w:eastAsia="MS Mincho" w:hint="eastAsia"/>
              </w:rPr>
              <w:t>3</w:t>
            </w:r>
            <w:r>
              <w:rPr>
                <w:rFonts w:eastAsia="MS Mincho"/>
              </w:rPr>
              <w:t xml:space="preserve">) </w:t>
            </w:r>
            <w:proofErr w:type="gramStart"/>
            <w:r w:rsidRPr="00362BC6">
              <w:rPr>
                <w:rFonts w:eastAsia="MS Mincho"/>
              </w:rPr>
              <w:t>within</w:t>
            </w:r>
            <w:proofErr w:type="gramEnd"/>
            <w:r w:rsidRPr="00362BC6">
              <w:rPr>
                <w:rFonts w:eastAsia="MS Mincho"/>
              </w:rPr>
              <w:t xml:space="preserve"> CP is preferable</w:t>
            </w:r>
            <w:r>
              <w:rPr>
                <w:rFonts w:eastAsia="MS Mincho"/>
              </w:rPr>
              <w:t>. But exceed CP case should be studied.</w:t>
            </w:r>
          </w:p>
          <w:p w:rsidR="00D637E3" w:rsidRDefault="00D637E3" w:rsidP="00D637E3">
            <w:pPr>
              <w:snapToGrid w:val="0"/>
              <w:spacing w:before="120" w:line="264" w:lineRule="auto"/>
              <w:rPr>
                <w:rFonts w:eastAsia="MS Mincho"/>
              </w:rPr>
            </w:pPr>
            <w:r>
              <w:rPr>
                <w:rFonts w:eastAsia="MS Mincho" w:hint="eastAsia"/>
              </w:rPr>
              <w:t>4</w:t>
            </w:r>
            <w:r>
              <w:rPr>
                <w:rFonts w:eastAsia="MS Mincho"/>
              </w:rPr>
              <w:t>) Both o</w:t>
            </w:r>
            <w:r w:rsidRPr="00F07C08">
              <w:t xml:space="preserve">pen loop </w:t>
            </w:r>
            <w:r>
              <w:rPr>
                <w:rFonts w:hint="eastAsia"/>
              </w:rPr>
              <w:t>and</w:t>
            </w:r>
            <w:r w:rsidRPr="00F07C08">
              <w:t xml:space="preserve"> closed-loop power control are </w:t>
            </w:r>
            <w:r>
              <w:t>a</w:t>
            </w:r>
            <w:r w:rsidRPr="00F07C08">
              <w:t>pplicable.</w:t>
            </w:r>
          </w:p>
        </w:tc>
      </w:tr>
      <w:tr w:rsidR="0050432F"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50432F" w:rsidRDefault="0050432F" w:rsidP="0050432F">
            <w:pPr>
              <w:spacing w:before="120" w:after="100" w:afterAutospacing="1"/>
              <w:rPr>
                <w:rFonts w:eastAsia="MS Mincho"/>
                <w:b/>
              </w:rPr>
            </w:pPr>
            <w:r>
              <w:rPr>
                <w:rFonts w:eastAsia="Malgun Gothic"/>
                <w:b/>
                <w:lang w:eastAsia="ko-KR"/>
              </w:rPr>
              <w:t>Nokia/NSB</w:t>
            </w:r>
          </w:p>
        </w:tc>
        <w:tc>
          <w:tcPr>
            <w:tcW w:w="7620" w:type="dxa"/>
            <w:tcBorders>
              <w:top w:val="single" w:sz="4" w:space="0" w:color="auto"/>
              <w:left w:val="single" w:sz="4" w:space="0" w:color="auto"/>
              <w:bottom w:val="single" w:sz="4" w:space="0" w:color="auto"/>
              <w:right w:val="single" w:sz="4" w:space="0" w:color="auto"/>
            </w:tcBorders>
          </w:tcPr>
          <w:p w:rsidR="0050432F" w:rsidRDefault="0050432F" w:rsidP="005B550E">
            <w:pPr>
              <w:spacing w:afterLines="50"/>
              <w:rPr>
                <w:rFonts w:eastAsia="Malgun Gothic"/>
                <w:lang w:eastAsia="ko-KR"/>
              </w:rPr>
            </w:pPr>
            <w:r>
              <w:rPr>
                <w:rFonts w:eastAsia="Malgun Gothic"/>
                <w:lang w:eastAsia="ko-KR"/>
              </w:rPr>
              <w:t xml:space="preserve">Our proposed schemes support all studied scenarios, e.g., mMTC, URLLC and </w:t>
            </w:r>
            <w:proofErr w:type="spellStart"/>
            <w:r>
              <w:rPr>
                <w:rFonts w:eastAsia="Malgun Gothic"/>
                <w:lang w:eastAsia="ko-KR"/>
              </w:rPr>
              <w:t>eMBB</w:t>
            </w:r>
            <w:proofErr w:type="spellEnd"/>
            <w:r>
              <w:rPr>
                <w:rFonts w:eastAsia="Malgun Gothic"/>
                <w:lang w:eastAsia="ko-KR"/>
              </w:rPr>
              <w:t>.</w:t>
            </w:r>
          </w:p>
          <w:p w:rsidR="0050432F" w:rsidRDefault="0050432F" w:rsidP="005B550E">
            <w:pPr>
              <w:pStyle w:val="ListParagraph"/>
              <w:numPr>
                <w:ilvl w:val="0"/>
                <w:numId w:val="27"/>
              </w:numPr>
              <w:overflowPunct w:val="0"/>
              <w:autoSpaceDE w:val="0"/>
              <w:autoSpaceDN w:val="0"/>
              <w:adjustRightInd w:val="0"/>
              <w:spacing w:afterLines="50"/>
              <w:textAlignment w:val="baseline"/>
              <w:rPr>
                <w:rFonts w:eastAsia="Malgun Gothic"/>
                <w:lang w:eastAsia="ko-KR"/>
              </w:rPr>
            </w:pPr>
            <w:r>
              <w:rPr>
                <w:rFonts w:eastAsia="Malgun Gothic"/>
                <w:lang w:eastAsia="ko-KR"/>
              </w:rPr>
              <w:t>For grant free use case, the MA is random selected by UE. MA is assigned to UE for grant based scheduling</w:t>
            </w:r>
          </w:p>
          <w:p w:rsidR="0050432F" w:rsidRDefault="0050432F" w:rsidP="005B550E">
            <w:pPr>
              <w:pStyle w:val="ListParagraph"/>
              <w:numPr>
                <w:ilvl w:val="0"/>
                <w:numId w:val="27"/>
              </w:numPr>
              <w:overflowPunct w:val="0"/>
              <w:autoSpaceDE w:val="0"/>
              <w:autoSpaceDN w:val="0"/>
              <w:adjustRightInd w:val="0"/>
              <w:spacing w:afterLines="50"/>
              <w:textAlignment w:val="baseline"/>
              <w:rPr>
                <w:rFonts w:eastAsia="Malgun Gothic"/>
                <w:lang w:eastAsia="ko-KR"/>
              </w:rPr>
            </w:pPr>
            <w:r>
              <w:rPr>
                <w:rFonts w:eastAsia="Malgun Gothic"/>
                <w:lang w:eastAsia="ko-KR"/>
              </w:rPr>
              <w:t>Both CP-OFDM and DFT-s-OFDM are supported.</w:t>
            </w:r>
          </w:p>
          <w:p w:rsidR="0050432F" w:rsidRPr="0050432F" w:rsidRDefault="0050432F" w:rsidP="005B550E">
            <w:pPr>
              <w:pStyle w:val="ListParagraph"/>
              <w:numPr>
                <w:ilvl w:val="0"/>
                <w:numId w:val="27"/>
              </w:numPr>
              <w:overflowPunct w:val="0"/>
              <w:autoSpaceDE w:val="0"/>
              <w:autoSpaceDN w:val="0"/>
              <w:adjustRightInd w:val="0"/>
              <w:spacing w:afterLines="50"/>
              <w:textAlignment w:val="baseline"/>
              <w:rPr>
                <w:rFonts w:eastAsia="MS Mincho"/>
              </w:rPr>
            </w:pPr>
            <w:r>
              <w:rPr>
                <w:rFonts w:eastAsia="Malgun Gothic"/>
                <w:lang w:eastAsia="ko-KR"/>
              </w:rPr>
              <w:t>Proposed schemes support synchronous within CP and exceed CP</w:t>
            </w:r>
          </w:p>
          <w:p w:rsidR="0050432F" w:rsidRDefault="0050432F" w:rsidP="005B550E">
            <w:pPr>
              <w:pStyle w:val="ListParagraph"/>
              <w:numPr>
                <w:ilvl w:val="0"/>
                <w:numId w:val="27"/>
              </w:numPr>
              <w:overflowPunct w:val="0"/>
              <w:autoSpaceDE w:val="0"/>
              <w:autoSpaceDN w:val="0"/>
              <w:adjustRightInd w:val="0"/>
              <w:spacing w:afterLines="50"/>
              <w:textAlignment w:val="baseline"/>
              <w:rPr>
                <w:rFonts w:eastAsia="MS Mincho"/>
              </w:rPr>
            </w:pPr>
            <w:r>
              <w:rPr>
                <w:rFonts w:eastAsia="Malgun Gothic"/>
                <w:lang w:eastAsia="ko-KR"/>
              </w:rPr>
              <w:t>Both open loop and closed-loop power control are supported</w:t>
            </w:r>
          </w:p>
        </w:tc>
      </w:tr>
      <w:tr w:rsidR="00240EF3" w:rsidTr="00BD7229">
        <w:trPr>
          <w:jc w:val="center"/>
        </w:trPr>
        <w:tc>
          <w:tcPr>
            <w:tcW w:w="1379" w:type="dxa"/>
            <w:tcBorders>
              <w:top w:val="single" w:sz="4" w:space="0" w:color="auto"/>
              <w:left w:val="single" w:sz="4" w:space="0" w:color="auto"/>
              <w:bottom w:val="single" w:sz="4" w:space="0" w:color="auto"/>
              <w:right w:val="single" w:sz="4" w:space="0" w:color="auto"/>
            </w:tcBorders>
          </w:tcPr>
          <w:p w:rsidR="00240EF3" w:rsidRPr="00240EF3" w:rsidRDefault="00240EF3" w:rsidP="00240EF3">
            <w:pPr>
              <w:spacing w:before="120" w:after="100" w:afterAutospacing="1"/>
              <w:jc w:val="center"/>
              <w:rPr>
                <w:b/>
              </w:rPr>
            </w:pPr>
            <w:proofErr w:type="spellStart"/>
            <w:r>
              <w:rPr>
                <w:rFonts w:hint="eastAsia"/>
                <w:b/>
              </w:rPr>
              <w:t>Huawei</w:t>
            </w:r>
            <w:proofErr w:type="spellEnd"/>
          </w:p>
        </w:tc>
        <w:tc>
          <w:tcPr>
            <w:tcW w:w="7620" w:type="dxa"/>
            <w:tcBorders>
              <w:top w:val="single" w:sz="4" w:space="0" w:color="auto"/>
              <w:left w:val="single" w:sz="4" w:space="0" w:color="auto"/>
              <w:bottom w:val="single" w:sz="4" w:space="0" w:color="auto"/>
              <w:right w:val="single" w:sz="4" w:space="0" w:color="auto"/>
            </w:tcBorders>
          </w:tcPr>
          <w:p w:rsidR="00240EF3" w:rsidRDefault="00240EF3" w:rsidP="00AB4686">
            <w:pPr>
              <w:snapToGrid w:val="0"/>
              <w:spacing w:before="120"/>
            </w:pPr>
            <w:r>
              <w:rPr>
                <w:rFonts w:hint="eastAsia"/>
              </w:rPr>
              <w:t>A</w:t>
            </w:r>
            <w:r>
              <w:t xml:space="preserve">s explained in question 1 that the parameters in SCMA transmitter design can be adapted to meet the system requirements in different scenarios, including mMTC, URLLC, and </w:t>
            </w:r>
            <w:proofErr w:type="spellStart"/>
            <w:r>
              <w:t>eMBB</w:t>
            </w:r>
            <w:proofErr w:type="spellEnd"/>
            <w:r>
              <w:t xml:space="preserve">. Also, SCMA can be applied for both grant-based and grant-free transmissions. </w:t>
            </w:r>
          </w:p>
          <w:p w:rsidR="00240EF3" w:rsidRDefault="00240EF3" w:rsidP="00AB4686">
            <w:pPr>
              <w:pStyle w:val="ListParagraph"/>
              <w:numPr>
                <w:ilvl w:val="0"/>
                <w:numId w:val="30"/>
              </w:numPr>
              <w:overflowPunct w:val="0"/>
              <w:autoSpaceDE w:val="0"/>
              <w:autoSpaceDN w:val="0"/>
              <w:adjustRightInd w:val="0"/>
              <w:snapToGrid w:val="0"/>
              <w:spacing w:before="60"/>
              <w:ind w:left="227" w:hanging="272"/>
              <w:textAlignment w:val="baseline"/>
            </w:pPr>
            <w:r>
              <w:t xml:space="preserve">Both pre-assigned and randomly selected </w:t>
            </w:r>
            <w:r w:rsidRPr="00014532">
              <w:t>MA signature</w:t>
            </w:r>
            <w:r>
              <w:t xml:space="preserve"> can be applied, depending on the procedure design.</w:t>
            </w:r>
          </w:p>
          <w:p w:rsidR="00240EF3" w:rsidRPr="00014532" w:rsidRDefault="00240EF3" w:rsidP="00AB4686">
            <w:pPr>
              <w:pStyle w:val="ListParagraph"/>
              <w:numPr>
                <w:ilvl w:val="0"/>
                <w:numId w:val="30"/>
              </w:numPr>
              <w:overflowPunct w:val="0"/>
              <w:autoSpaceDE w:val="0"/>
              <w:autoSpaceDN w:val="0"/>
              <w:adjustRightInd w:val="0"/>
              <w:snapToGrid w:val="0"/>
              <w:spacing w:before="120"/>
              <w:ind w:left="226" w:hanging="270"/>
              <w:textAlignment w:val="baseline"/>
            </w:pPr>
            <w:r>
              <w:t>SCMA</w:t>
            </w:r>
            <w:r w:rsidRPr="00014532">
              <w:t xml:space="preserve"> supports both</w:t>
            </w:r>
            <w:r>
              <w:t xml:space="preserve"> CP-OFDM and DFT-s-OFDM.</w:t>
            </w:r>
          </w:p>
          <w:p w:rsidR="00240EF3" w:rsidRPr="00715CFE" w:rsidRDefault="00240EF3" w:rsidP="00AB4686">
            <w:pPr>
              <w:pStyle w:val="ListParagraph"/>
              <w:numPr>
                <w:ilvl w:val="0"/>
                <w:numId w:val="30"/>
              </w:numPr>
              <w:overflowPunct w:val="0"/>
              <w:autoSpaceDE w:val="0"/>
              <w:autoSpaceDN w:val="0"/>
              <w:adjustRightInd w:val="0"/>
              <w:snapToGrid w:val="0"/>
              <w:spacing w:before="120"/>
              <w:ind w:left="226" w:hanging="270"/>
              <w:textAlignment w:val="baseline"/>
            </w:pPr>
            <w:r>
              <w:t>SCMA can support</w:t>
            </w:r>
            <w:r w:rsidRPr="00B512D7">
              <w:t xml:space="preserve"> </w:t>
            </w:r>
            <w:r>
              <w:t>both synchronous and asynchronous transmissions, but the receiver design needs to be more complicated which is common for all schemes</w:t>
            </w:r>
            <w:r w:rsidRPr="00B512D7">
              <w:t xml:space="preserve">. </w:t>
            </w:r>
            <w:r>
              <w:t xml:space="preserve">However, before discussing any design towards asynchronous situation, we need to discuss whether it will be more efficient to transform asynchronous situation to synchronous situation by many available ways such as longer CP. </w:t>
            </w:r>
          </w:p>
          <w:p w:rsidR="00240EF3" w:rsidRPr="00715CFE" w:rsidRDefault="00240EF3" w:rsidP="00AB4686">
            <w:pPr>
              <w:pStyle w:val="ListParagraph"/>
              <w:numPr>
                <w:ilvl w:val="0"/>
                <w:numId w:val="30"/>
              </w:numPr>
              <w:overflowPunct w:val="0"/>
              <w:autoSpaceDE w:val="0"/>
              <w:autoSpaceDN w:val="0"/>
              <w:adjustRightInd w:val="0"/>
              <w:snapToGrid w:val="0"/>
              <w:spacing w:before="120"/>
              <w:ind w:left="226" w:hanging="270"/>
              <w:textAlignment w:val="baseline"/>
            </w:pPr>
            <w:r>
              <w:t>SCMA</w:t>
            </w:r>
            <w:r w:rsidRPr="00715CFE">
              <w:t xml:space="preserve"> supports </w:t>
            </w:r>
            <w:r>
              <w:t>both open-loop and closed-loop power control.</w:t>
            </w:r>
          </w:p>
          <w:p w:rsidR="00240EF3" w:rsidRDefault="00240EF3" w:rsidP="005B550E">
            <w:pPr>
              <w:spacing w:beforeLines="25" w:afterLines="50"/>
              <w:rPr>
                <w:rFonts w:eastAsia="Malgun Gothic"/>
                <w:lang w:eastAsia="ko-KR"/>
              </w:rPr>
            </w:pPr>
            <w:r>
              <w:t xml:space="preserve">Also, we </w:t>
            </w:r>
            <w:r>
              <w:rPr>
                <w:rFonts w:hint="eastAsia"/>
              </w:rPr>
              <w:t xml:space="preserve">share the view </w:t>
            </w:r>
            <w:r>
              <w:t>of</w:t>
            </w:r>
            <w:r>
              <w:rPr>
                <w:rFonts w:hint="eastAsia"/>
              </w:rPr>
              <w:t xml:space="preserve"> D</w:t>
            </w:r>
            <w:r>
              <w:t>OCOMO</w:t>
            </w:r>
            <w:r>
              <w:rPr>
                <w:rFonts w:hint="eastAsia"/>
              </w:rPr>
              <w:t xml:space="preserve"> that</w:t>
            </w:r>
            <w:r>
              <w:t xml:space="preserve"> the </w:t>
            </w:r>
            <w:r>
              <w:rPr>
                <w:rFonts w:hint="eastAsia"/>
              </w:rPr>
              <w:t>questions</w:t>
            </w:r>
            <w:r>
              <w:t xml:space="preserve"> listed here are</w:t>
            </w:r>
            <w:r>
              <w:rPr>
                <w:rFonts w:hint="eastAsia"/>
              </w:rPr>
              <w:t xml:space="preserve"> </w:t>
            </w:r>
            <w:r>
              <w:t>mainly</w:t>
            </w:r>
            <w:r>
              <w:rPr>
                <w:rFonts w:hint="eastAsia"/>
              </w:rPr>
              <w:t xml:space="preserve"> procedure related, which may of less priority in the </w:t>
            </w:r>
            <w:proofErr w:type="spellStart"/>
            <w:r>
              <w:rPr>
                <w:rFonts w:hint="eastAsia"/>
              </w:rPr>
              <w:t>Tx</w:t>
            </w:r>
            <w:proofErr w:type="spellEnd"/>
            <w:r>
              <w:rPr>
                <w:rFonts w:hint="eastAsia"/>
              </w:rPr>
              <w:t>/Rx discussion.</w:t>
            </w:r>
          </w:p>
        </w:tc>
      </w:tr>
    </w:tbl>
    <w:p w:rsidR="00EA323D" w:rsidRDefault="00EA323D">
      <w:pPr>
        <w:pBdr>
          <w:bottom w:val="single" w:sz="12" w:space="1" w:color="auto"/>
        </w:pBdr>
        <w:tabs>
          <w:tab w:val="left" w:pos="567"/>
        </w:tabs>
        <w:snapToGrid w:val="0"/>
        <w:spacing w:after="120"/>
      </w:pPr>
    </w:p>
    <w:p w:rsidR="00EA323D" w:rsidRDefault="00F12CE7">
      <w:pPr>
        <w:pStyle w:val="Heading3"/>
        <w:spacing w:before="240"/>
        <w:ind w:left="720" w:hanging="720"/>
      </w:pPr>
      <w:r>
        <w:t>3</w:t>
      </w:r>
      <w:r>
        <w:tab/>
        <w:t>Receiver types</w:t>
      </w:r>
    </w:p>
    <w:p w:rsidR="00EA323D" w:rsidRDefault="00F12CE7" w:rsidP="005B550E">
      <w:pPr>
        <w:snapToGrid w:val="0"/>
        <w:spacing w:afterLines="20" w:line="264" w:lineRule="auto"/>
      </w:pPr>
      <w:r>
        <w:t xml:space="preserve">Multi-user receivers can be implemented in many kinds or variants. Given the limited time for this NOMA Study Item, it does not seem efficient to carry out meticulous optimization of receivers for marginal performance gain. Instead, effort can be focused on the following three basic types, to </w:t>
      </w:r>
      <w:r>
        <w:lastRenderedPageBreak/>
        <w:t xml:space="preserve">streamline the receiver implementation, to facilitate the performance comparison and complexity analysis. </w:t>
      </w:r>
    </w:p>
    <w:p w:rsidR="00EA323D" w:rsidRDefault="00EA323D" w:rsidP="005B550E">
      <w:pPr>
        <w:snapToGrid w:val="0"/>
        <w:spacing w:afterLines="20" w:line="264" w:lineRule="auto"/>
      </w:pPr>
    </w:p>
    <w:p w:rsidR="00EA323D" w:rsidRDefault="00F12CE7" w:rsidP="005B550E">
      <w:pPr>
        <w:pStyle w:val="ListParagraph1"/>
        <w:numPr>
          <w:ilvl w:val="0"/>
          <w:numId w:val="1"/>
        </w:numPr>
        <w:snapToGrid w:val="0"/>
        <w:spacing w:afterLines="20" w:line="264" w:lineRule="auto"/>
        <w:ind w:firstLineChars="0"/>
        <w:rPr>
          <w:b/>
          <w:sz w:val="24"/>
        </w:rPr>
      </w:pPr>
      <w:r>
        <w:rPr>
          <w:b/>
          <w:sz w:val="24"/>
        </w:rPr>
        <w:t>Hard interference-cancellation (IC) receiver</w:t>
      </w:r>
    </w:p>
    <w:p w:rsidR="00EA323D" w:rsidRDefault="00F12CE7" w:rsidP="005B550E">
      <w:pPr>
        <w:pStyle w:val="LGTdoc"/>
        <w:spacing w:beforeLines="50" w:afterLines="0" w:line="240" w:lineRule="auto"/>
        <w:jc w:val="center"/>
        <w:rPr>
          <w:sz w:val="20"/>
          <w:szCs w:val="20"/>
          <w:lang w:eastAsia="zh-CN"/>
        </w:rPr>
      </w:pPr>
      <w:r>
        <w:rPr>
          <w:noProof/>
          <w:lang w:eastAsia="zh-CN"/>
        </w:rPr>
        <w:drawing>
          <wp:inline distT="0" distB="0" distL="114300" distR="114300">
            <wp:extent cx="5741035" cy="3130550"/>
            <wp:effectExtent l="19050" t="0" r="0" b="0"/>
            <wp:docPr id="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4"/>
                    <pic:cNvPicPr>
                      <a:picLocks noChangeAspect="1"/>
                    </pic:cNvPicPr>
                  </pic:nvPicPr>
                  <pic:blipFill>
                    <a:blip r:embed="rId38" cstate="print"/>
                    <a:stretch>
                      <a:fillRect/>
                    </a:stretch>
                  </pic:blipFill>
                  <pic:spPr>
                    <a:xfrm>
                      <a:off x="0" y="0"/>
                      <a:ext cx="5741480" cy="3130601"/>
                    </a:xfrm>
                    <a:prstGeom prst="rect">
                      <a:avLst/>
                    </a:prstGeom>
                    <a:noFill/>
                    <a:ln w="9525">
                      <a:noFill/>
                    </a:ln>
                  </pic:spPr>
                </pic:pic>
              </a:graphicData>
            </a:graphic>
          </wp:inline>
        </w:drawing>
      </w:r>
    </w:p>
    <w:p w:rsidR="00EA323D" w:rsidRDefault="00F12CE7" w:rsidP="005B550E">
      <w:pPr>
        <w:pStyle w:val="LGTdoc"/>
        <w:spacing w:beforeLines="50" w:afterLines="0" w:line="240" w:lineRule="auto"/>
        <w:ind w:firstLineChars="200" w:firstLine="400"/>
        <w:rPr>
          <w:rFonts w:eastAsia="SimSun"/>
          <w:sz w:val="20"/>
          <w:szCs w:val="20"/>
          <w:lang w:eastAsia="zh-CN"/>
        </w:rPr>
      </w:pPr>
      <w:r>
        <w:rPr>
          <w:rFonts w:eastAsia="SimSun"/>
          <w:sz w:val="20"/>
          <w:szCs w:val="20"/>
          <w:lang w:eastAsia="zh-CN"/>
        </w:rPr>
        <w:t>a) C</w:t>
      </w:r>
      <w:r>
        <w:rPr>
          <w:rFonts w:eastAsia="SimSun" w:hint="eastAsia"/>
          <w:sz w:val="20"/>
          <w:szCs w:val="20"/>
          <w:lang w:eastAsia="zh-CN"/>
        </w:rPr>
        <w:t xml:space="preserve">lassic MMSE-SIC receiver                                        </w:t>
      </w:r>
      <w:r>
        <w:rPr>
          <w:rFonts w:eastAsia="SimSun"/>
          <w:sz w:val="20"/>
          <w:szCs w:val="20"/>
          <w:lang w:eastAsia="zh-CN"/>
        </w:rPr>
        <w:t>b)</w:t>
      </w:r>
      <w:r>
        <w:rPr>
          <w:rFonts w:eastAsia="SimSun" w:hint="eastAsia"/>
          <w:sz w:val="20"/>
          <w:szCs w:val="20"/>
          <w:lang w:eastAsia="zh-CN"/>
        </w:rPr>
        <w:t xml:space="preserve"> An enhanced MMSE-SIC receiver</w:t>
      </w:r>
    </w:p>
    <w:p w:rsidR="00EA323D" w:rsidRDefault="00F12CE7" w:rsidP="005B550E">
      <w:pPr>
        <w:pStyle w:val="LGTdoc"/>
        <w:spacing w:beforeLines="50" w:afterLines="0" w:line="240" w:lineRule="auto"/>
        <w:ind w:firstLineChars="200" w:firstLine="400"/>
        <w:jc w:val="center"/>
        <w:rPr>
          <w:rFonts w:eastAsia="SimSun"/>
          <w:sz w:val="20"/>
          <w:szCs w:val="20"/>
          <w:lang w:eastAsia="zh-CN"/>
        </w:rPr>
      </w:pPr>
      <w:r>
        <w:rPr>
          <w:rFonts w:eastAsia="SimSun"/>
          <w:sz w:val="20"/>
          <w:szCs w:val="20"/>
          <w:lang w:eastAsia="zh-CN"/>
        </w:rPr>
        <w:t>Figure 2 MMSE-SIC receiver</w:t>
      </w:r>
    </w:p>
    <w:p w:rsidR="00EA323D" w:rsidRDefault="00F12CE7" w:rsidP="005B550E">
      <w:pPr>
        <w:pStyle w:val="LGTdoc"/>
        <w:spacing w:beforeLines="50" w:afterLines="0" w:line="240" w:lineRule="auto"/>
        <w:rPr>
          <w:rFonts w:eastAsia="SimSun"/>
          <w:sz w:val="20"/>
          <w:szCs w:val="20"/>
          <w:lang w:eastAsia="zh-CN"/>
        </w:rPr>
      </w:pPr>
      <w:r>
        <w:rPr>
          <w:rFonts w:eastAsia="SimSun"/>
          <w:sz w:val="20"/>
          <w:szCs w:val="20"/>
          <w:lang w:eastAsia="zh-CN"/>
        </w:rPr>
        <w:t>Note: MMSE-Hybrid-IC (try decoding of multiple UEs in each loop) could also be considered to achieve appropriate trade-off among performance, processing delay and Rx complexity.</w:t>
      </w:r>
    </w:p>
    <w:p w:rsidR="00EA323D" w:rsidRDefault="00EA323D" w:rsidP="005B550E">
      <w:pPr>
        <w:pStyle w:val="LGTdoc"/>
        <w:spacing w:beforeLines="50" w:afterLines="0" w:line="240" w:lineRule="auto"/>
        <w:ind w:firstLineChars="200" w:firstLine="400"/>
        <w:jc w:val="center"/>
        <w:rPr>
          <w:rFonts w:eastAsia="SimSun"/>
          <w:sz w:val="20"/>
          <w:szCs w:val="20"/>
          <w:lang w:eastAsia="zh-CN"/>
        </w:rPr>
      </w:pPr>
    </w:p>
    <w:p w:rsidR="00EA323D" w:rsidRDefault="00F12CE7" w:rsidP="005B550E">
      <w:pPr>
        <w:pStyle w:val="ListParagraph1"/>
        <w:numPr>
          <w:ilvl w:val="0"/>
          <w:numId w:val="2"/>
        </w:numPr>
        <w:snapToGrid w:val="0"/>
        <w:spacing w:afterLines="20" w:line="264" w:lineRule="auto"/>
        <w:ind w:firstLineChars="0"/>
        <w:rPr>
          <w:b/>
          <w:sz w:val="24"/>
        </w:rPr>
      </w:pPr>
      <w:r>
        <w:rPr>
          <w:b/>
          <w:sz w:val="24"/>
        </w:rPr>
        <w:t>Soft IC receiver</w:t>
      </w:r>
    </w:p>
    <w:p w:rsidR="00EA323D" w:rsidRDefault="00F12CE7" w:rsidP="005B550E">
      <w:pPr>
        <w:pStyle w:val="LGTdoc"/>
        <w:spacing w:beforeLines="50" w:afterLines="0" w:line="240" w:lineRule="auto"/>
        <w:jc w:val="center"/>
      </w:pPr>
      <w:r>
        <w:object w:dxaOrig="9016" w:dyaOrig="3155">
          <v:shape id="_x0000_i1034" type="#_x0000_t75" style="width:449.45pt;height:157.1pt" o:ole="">
            <v:imagedata r:id="rId39" o:title=""/>
          </v:shape>
          <o:OLEObject Type="Embed" ProgID="Visio.Drawing.11" ShapeID="_x0000_i1034" DrawAspect="Content" ObjectID="_1584614407" r:id="rId40"/>
        </w:object>
      </w:r>
    </w:p>
    <w:p w:rsidR="00EA323D" w:rsidRDefault="00F12CE7" w:rsidP="005B550E">
      <w:pPr>
        <w:pStyle w:val="LGTdoc"/>
        <w:spacing w:beforeLines="50" w:afterLines="0" w:line="240" w:lineRule="auto"/>
        <w:jc w:val="center"/>
        <w:rPr>
          <w:rFonts w:eastAsia="SimSun"/>
          <w:sz w:val="20"/>
          <w:szCs w:val="20"/>
          <w:lang w:eastAsia="zh-CN"/>
        </w:rPr>
      </w:pPr>
      <w:r>
        <w:rPr>
          <w:rFonts w:eastAsia="SimSun" w:hint="eastAsia"/>
          <w:sz w:val="20"/>
          <w:szCs w:val="20"/>
          <w:lang w:eastAsia="zh-CN"/>
        </w:rPr>
        <w:t>Fig</w:t>
      </w:r>
      <w:r>
        <w:rPr>
          <w:rFonts w:eastAsia="SimSun"/>
          <w:sz w:val="20"/>
          <w:szCs w:val="20"/>
          <w:lang w:eastAsia="zh-CN"/>
        </w:rPr>
        <w:t>ure 3</w:t>
      </w:r>
      <w:r>
        <w:rPr>
          <w:rFonts w:eastAsia="SimSun" w:hint="eastAsia"/>
          <w:sz w:val="20"/>
          <w:szCs w:val="20"/>
          <w:lang w:eastAsia="zh-CN"/>
        </w:rPr>
        <w:t xml:space="preserve"> ESE </w:t>
      </w:r>
      <w:r>
        <w:rPr>
          <w:rFonts w:eastAsia="SimSun"/>
          <w:sz w:val="20"/>
          <w:szCs w:val="20"/>
          <w:lang w:eastAsia="zh-CN"/>
        </w:rPr>
        <w:t xml:space="preserve">+ SISO </w:t>
      </w:r>
      <w:r>
        <w:rPr>
          <w:rFonts w:eastAsia="SimSun" w:hint="eastAsia"/>
          <w:sz w:val="20"/>
          <w:szCs w:val="20"/>
          <w:lang w:eastAsia="zh-CN"/>
        </w:rPr>
        <w:t>based receiver</w:t>
      </w:r>
    </w:p>
    <w:p w:rsidR="00EA323D" w:rsidRDefault="00EA323D" w:rsidP="005B550E">
      <w:pPr>
        <w:pStyle w:val="LGTdoc"/>
        <w:spacing w:beforeLines="50" w:afterLines="0" w:line="240" w:lineRule="auto"/>
        <w:jc w:val="center"/>
        <w:rPr>
          <w:lang w:eastAsia="zh-CN"/>
        </w:rPr>
      </w:pPr>
    </w:p>
    <w:p w:rsidR="00EA323D" w:rsidRPr="00BD7229" w:rsidRDefault="00EA323D" w:rsidP="005B550E">
      <w:pPr>
        <w:snapToGrid w:val="0"/>
        <w:spacing w:afterLines="20" w:line="264" w:lineRule="auto"/>
      </w:pPr>
    </w:p>
    <w:p w:rsidR="00EA323D" w:rsidRDefault="00F12CE7" w:rsidP="005B550E">
      <w:pPr>
        <w:pStyle w:val="ListParagraph1"/>
        <w:numPr>
          <w:ilvl w:val="0"/>
          <w:numId w:val="3"/>
        </w:numPr>
        <w:snapToGrid w:val="0"/>
        <w:spacing w:afterLines="20" w:line="264" w:lineRule="auto"/>
        <w:ind w:firstLineChars="0"/>
        <w:rPr>
          <w:b/>
          <w:sz w:val="24"/>
        </w:rPr>
      </w:pPr>
      <w:r>
        <w:rPr>
          <w:b/>
          <w:sz w:val="24"/>
        </w:rPr>
        <w:lastRenderedPageBreak/>
        <w:t>Joint detection receiver</w:t>
      </w:r>
    </w:p>
    <w:p w:rsidR="00EA323D" w:rsidRDefault="00F12CE7" w:rsidP="005B550E">
      <w:pPr>
        <w:snapToGrid w:val="0"/>
        <w:spacing w:afterLines="20" w:line="264" w:lineRule="auto"/>
        <w:jc w:val="center"/>
      </w:pPr>
      <w:r>
        <w:rPr>
          <w:noProof/>
        </w:rPr>
        <w:drawing>
          <wp:inline distT="0" distB="0" distL="0" distR="0">
            <wp:extent cx="3695700" cy="22161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41" cstate="print"/>
                    <a:srcRect/>
                    <a:stretch>
                      <a:fillRect/>
                    </a:stretch>
                  </pic:blipFill>
                  <pic:spPr>
                    <a:xfrm>
                      <a:off x="0" y="0"/>
                      <a:ext cx="3695700" cy="2216150"/>
                    </a:xfrm>
                    <a:prstGeom prst="rect">
                      <a:avLst/>
                    </a:prstGeom>
                    <a:noFill/>
                    <a:ln w="9525">
                      <a:noFill/>
                      <a:miter lim="800000"/>
                      <a:headEnd/>
                      <a:tailEnd/>
                    </a:ln>
                  </pic:spPr>
                </pic:pic>
              </a:graphicData>
            </a:graphic>
          </wp:inline>
        </w:drawing>
      </w:r>
    </w:p>
    <w:p w:rsidR="00EA323D" w:rsidRDefault="00F12CE7" w:rsidP="005B550E">
      <w:pPr>
        <w:pStyle w:val="LGTdoc"/>
        <w:spacing w:beforeLines="50" w:afterLines="0" w:line="240" w:lineRule="auto"/>
        <w:jc w:val="center"/>
        <w:rPr>
          <w:rFonts w:eastAsia="SimSun"/>
          <w:sz w:val="20"/>
          <w:szCs w:val="20"/>
          <w:lang w:eastAsia="zh-CN"/>
        </w:rPr>
      </w:pPr>
      <w:r>
        <w:rPr>
          <w:rFonts w:eastAsia="SimSun" w:hint="eastAsia"/>
          <w:sz w:val="20"/>
          <w:szCs w:val="20"/>
          <w:lang w:eastAsia="zh-CN"/>
        </w:rPr>
        <w:t>Fig</w:t>
      </w:r>
      <w:r>
        <w:rPr>
          <w:rFonts w:eastAsia="SimSun"/>
          <w:sz w:val="20"/>
          <w:szCs w:val="20"/>
          <w:lang w:eastAsia="zh-CN"/>
        </w:rPr>
        <w:t xml:space="preserve">ure 4 </w:t>
      </w:r>
      <w:proofErr w:type="gramStart"/>
      <w:r>
        <w:rPr>
          <w:rFonts w:eastAsia="SimSun"/>
          <w:sz w:val="20"/>
          <w:szCs w:val="20"/>
          <w:lang w:eastAsia="zh-CN"/>
        </w:rPr>
        <w:t>An</w:t>
      </w:r>
      <w:proofErr w:type="gramEnd"/>
      <w:r>
        <w:rPr>
          <w:rFonts w:eastAsia="SimSun"/>
          <w:sz w:val="20"/>
          <w:szCs w:val="20"/>
          <w:lang w:eastAsia="zh-CN"/>
        </w:rPr>
        <w:t xml:space="preserve"> example of</w:t>
      </w:r>
      <w:r>
        <w:rPr>
          <w:rFonts w:eastAsia="SimSun" w:hint="eastAsia"/>
          <w:sz w:val="20"/>
          <w:szCs w:val="20"/>
          <w:lang w:eastAsia="zh-CN"/>
        </w:rPr>
        <w:t xml:space="preserve"> </w:t>
      </w:r>
      <w:r>
        <w:rPr>
          <w:rFonts w:eastAsia="SimSun"/>
          <w:sz w:val="20"/>
          <w:szCs w:val="20"/>
          <w:lang w:eastAsia="zh-CN"/>
        </w:rPr>
        <w:t>MPA + SISO</w:t>
      </w:r>
      <w:r>
        <w:rPr>
          <w:rFonts w:eastAsia="SimSun" w:hint="eastAsia"/>
          <w:sz w:val="20"/>
          <w:szCs w:val="20"/>
          <w:lang w:eastAsia="zh-CN"/>
        </w:rPr>
        <w:t xml:space="preserve"> receiver</w:t>
      </w:r>
    </w:p>
    <w:p w:rsidR="00967373" w:rsidRDefault="00967373" w:rsidP="005B550E">
      <w:pPr>
        <w:pStyle w:val="LGTdoc"/>
        <w:spacing w:beforeLines="50" w:afterLines="0" w:line="240" w:lineRule="auto"/>
        <w:rPr>
          <w:rFonts w:eastAsia="SimSun"/>
          <w:sz w:val="20"/>
          <w:szCs w:val="20"/>
          <w:lang w:eastAsia="zh-CN"/>
        </w:rPr>
      </w:pPr>
    </w:p>
    <w:p w:rsidR="00EA323D" w:rsidRDefault="00F12CE7" w:rsidP="005B550E">
      <w:pPr>
        <w:pStyle w:val="LGTdoc"/>
        <w:spacing w:beforeLines="50" w:afterLines="0" w:line="240" w:lineRule="auto"/>
        <w:rPr>
          <w:rFonts w:eastAsia="SimSun"/>
          <w:sz w:val="20"/>
          <w:szCs w:val="20"/>
          <w:lang w:eastAsia="zh-CN"/>
        </w:rPr>
      </w:pPr>
      <w:r>
        <w:rPr>
          <w:rFonts w:eastAsia="SimSun"/>
          <w:sz w:val="20"/>
          <w:szCs w:val="20"/>
          <w:lang w:eastAsia="zh-CN"/>
        </w:rPr>
        <w:t>Note: EPA+SISO could also be considered to achieve appropriate trade-off among performance, processing delay and Rx complexity.</w:t>
      </w:r>
    </w:p>
    <w:p w:rsidR="00EA323D" w:rsidRDefault="00EA323D" w:rsidP="005B550E">
      <w:pPr>
        <w:snapToGrid w:val="0"/>
        <w:spacing w:afterLines="20" w:line="264" w:lineRule="auto"/>
      </w:pPr>
    </w:p>
    <w:p w:rsidR="006221C8" w:rsidRPr="0058265D" w:rsidRDefault="00B937FE" w:rsidP="005B550E">
      <w:pPr>
        <w:snapToGrid w:val="0"/>
        <w:spacing w:afterLines="20" w:line="264" w:lineRule="auto"/>
        <w:jc w:val="center"/>
        <w:rPr>
          <w:b/>
        </w:rPr>
      </w:pPr>
      <w:r>
        <w:object w:dxaOrig="8410" w:dyaOrig="4308">
          <v:shape id="_x0000_i1035" type="#_x0000_t75" style="width:340.35pt;height:174pt" o:ole="">
            <v:imagedata r:id="rId42" o:title=""/>
          </v:shape>
          <o:OLEObject Type="Embed" ProgID="Visio.Drawing.11" ShapeID="_x0000_i1035" DrawAspect="Content" ObjectID="_1584614408" r:id="rId43"/>
        </w:object>
      </w:r>
    </w:p>
    <w:p w:rsidR="006221C8" w:rsidRPr="0058265D" w:rsidRDefault="006221C8" w:rsidP="005B550E">
      <w:pPr>
        <w:snapToGrid w:val="0"/>
        <w:spacing w:afterLines="20" w:line="264" w:lineRule="auto"/>
        <w:jc w:val="center"/>
      </w:pPr>
      <w:r>
        <w:rPr>
          <w:rFonts w:hint="eastAsia"/>
        </w:rPr>
        <w:t>Fig</w:t>
      </w:r>
      <w:r>
        <w:t xml:space="preserve">ure </w:t>
      </w:r>
      <w:r w:rsidR="00267B19">
        <w:rPr>
          <w:rFonts w:hint="eastAsia"/>
        </w:rPr>
        <w:t>5</w:t>
      </w:r>
      <w:r>
        <w:t xml:space="preserve"> An example of</w:t>
      </w:r>
      <w:r>
        <w:rPr>
          <w:rFonts w:hint="eastAsia"/>
        </w:rPr>
        <w:t xml:space="preserve"> </w:t>
      </w:r>
      <w:r w:rsidR="00B111CB">
        <w:rPr>
          <w:rFonts w:hint="eastAsia"/>
        </w:rPr>
        <w:t xml:space="preserve">Chip by Chip </w:t>
      </w:r>
      <w:r>
        <w:t>M</w:t>
      </w:r>
      <w:r>
        <w:rPr>
          <w:rFonts w:hint="eastAsia"/>
        </w:rPr>
        <w:t>AP</w:t>
      </w:r>
      <w:r w:rsidR="00B111CB">
        <w:rPr>
          <w:rFonts w:hint="eastAsia"/>
        </w:rPr>
        <w:t xml:space="preserve"> + </w:t>
      </w:r>
      <w:proofErr w:type="gramStart"/>
      <w:r w:rsidR="00B111CB">
        <w:rPr>
          <w:rFonts w:hint="eastAsia"/>
        </w:rPr>
        <w:t xml:space="preserve">SISO </w:t>
      </w:r>
      <w:r>
        <w:rPr>
          <w:rFonts w:hint="eastAsia"/>
        </w:rPr>
        <w:t xml:space="preserve"> receiver</w:t>
      </w:r>
      <w:proofErr w:type="gramEnd"/>
    </w:p>
    <w:p w:rsidR="00EA323D" w:rsidRDefault="00F12CE7">
      <w:pPr>
        <w:snapToGrid w:val="0"/>
        <w:spacing w:line="264" w:lineRule="auto"/>
      </w:pPr>
      <w:r>
        <w:t>The following questions are for clarification of receivers used by proponent companies:</w:t>
      </w:r>
    </w:p>
    <w:p w:rsidR="00EA323D" w:rsidRDefault="00EA323D">
      <w:pPr>
        <w:snapToGrid w:val="0"/>
        <w:spacing w:line="264" w:lineRule="auto"/>
      </w:pPr>
    </w:p>
    <w:p w:rsidR="00EA323D" w:rsidRDefault="00F12CE7">
      <w:pPr>
        <w:snapToGrid w:val="0"/>
        <w:spacing w:line="264" w:lineRule="auto"/>
      </w:pPr>
      <w:r>
        <w:rPr>
          <w:b/>
        </w:rPr>
        <w:t>Question 1</w:t>
      </w:r>
      <w:r>
        <w:t>: which receiver type(s) does the proponent think typical for their proposed NOMA scheme?</w:t>
      </w:r>
    </w:p>
    <w:p w:rsidR="00EA323D" w:rsidRDefault="00F12CE7">
      <w:pPr>
        <w:snapToGrid w:val="0"/>
        <w:spacing w:line="264" w:lineRule="auto"/>
      </w:pPr>
      <w:r>
        <w:t xml:space="preserve">Note: proponents should provide rough quantitative analysis/estimate of the computation complexity of the entire receiver (not just the detector/demodulator). </w:t>
      </w:r>
    </w:p>
    <w:p w:rsidR="00EA323D" w:rsidRDefault="00EA323D">
      <w:pPr>
        <w:snapToGrid w:val="0"/>
        <w:spacing w:line="264" w:lineRule="auto"/>
      </w:pPr>
    </w:p>
    <w:tbl>
      <w:tblPr>
        <w:tblStyle w:val="TableGrid"/>
        <w:tblW w:w="8999" w:type="dxa"/>
        <w:jc w:val="center"/>
        <w:tblLayout w:type="fixed"/>
        <w:tblLook w:val="04A0"/>
      </w:tblPr>
      <w:tblGrid>
        <w:gridCol w:w="1255"/>
        <w:gridCol w:w="7744"/>
      </w:tblGrid>
      <w:tr w:rsidR="00EA323D" w:rsidTr="009B1178">
        <w:trPr>
          <w:jc w:val="center"/>
        </w:trPr>
        <w:tc>
          <w:tcPr>
            <w:tcW w:w="1255" w:type="dxa"/>
            <w:tcBorders>
              <w:top w:val="single" w:sz="4" w:space="0" w:color="auto"/>
              <w:left w:val="single" w:sz="4" w:space="0" w:color="auto"/>
              <w:bottom w:val="single" w:sz="4" w:space="0" w:color="auto"/>
              <w:right w:val="single" w:sz="4" w:space="0" w:color="auto"/>
            </w:tcBorders>
            <w:shd w:val="clear" w:color="auto" w:fill="B8CCE4"/>
          </w:tcPr>
          <w:p w:rsidR="00EA323D" w:rsidRDefault="00F12CE7" w:rsidP="005B550E">
            <w:pPr>
              <w:spacing w:afterLines="50"/>
              <w:rPr>
                <w:rFonts w:eastAsia="MS Mincho"/>
              </w:rPr>
            </w:pPr>
            <w:r>
              <w:rPr>
                <w:rFonts w:eastAsia="MS Mincho"/>
              </w:rPr>
              <w:t>Company</w:t>
            </w:r>
          </w:p>
        </w:tc>
        <w:tc>
          <w:tcPr>
            <w:tcW w:w="7744" w:type="dxa"/>
            <w:tcBorders>
              <w:top w:val="single" w:sz="4" w:space="0" w:color="auto"/>
              <w:left w:val="single" w:sz="4" w:space="0" w:color="auto"/>
              <w:bottom w:val="single" w:sz="4" w:space="0" w:color="auto"/>
              <w:right w:val="single" w:sz="4" w:space="0" w:color="auto"/>
            </w:tcBorders>
            <w:shd w:val="clear" w:color="auto" w:fill="B8CCE4"/>
          </w:tcPr>
          <w:p w:rsidR="00EA323D" w:rsidRDefault="00F12CE7" w:rsidP="005B550E">
            <w:pPr>
              <w:spacing w:afterLines="50"/>
              <w:rPr>
                <w:rFonts w:eastAsia="MS Mincho"/>
              </w:rPr>
            </w:pPr>
            <w:r>
              <w:rPr>
                <w:rFonts w:eastAsia="MS Mincho"/>
              </w:rPr>
              <w:t>View</w:t>
            </w:r>
          </w:p>
        </w:tc>
      </w:tr>
      <w:tr w:rsidR="00EA323D"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EA323D" w:rsidRPr="009B1178" w:rsidRDefault="008D30D3" w:rsidP="005B550E">
            <w:pPr>
              <w:spacing w:before="120" w:afterLines="50"/>
              <w:rPr>
                <w:b/>
              </w:rPr>
            </w:pPr>
            <w:r w:rsidRPr="009B1178">
              <w:rPr>
                <w:b/>
              </w:rPr>
              <w:lastRenderedPageBreak/>
              <w:t>Qualcomm</w:t>
            </w:r>
          </w:p>
        </w:tc>
        <w:tc>
          <w:tcPr>
            <w:tcW w:w="7744" w:type="dxa"/>
            <w:tcBorders>
              <w:top w:val="single" w:sz="4" w:space="0" w:color="auto"/>
              <w:left w:val="single" w:sz="4" w:space="0" w:color="auto"/>
              <w:bottom w:val="single" w:sz="4" w:space="0" w:color="auto"/>
              <w:right w:val="single" w:sz="4" w:space="0" w:color="auto"/>
            </w:tcBorders>
          </w:tcPr>
          <w:p w:rsidR="00F8249E" w:rsidRDefault="00F8249E" w:rsidP="00B27DAB">
            <w:pPr>
              <w:snapToGrid w:val="0"/>
              <w:spacing w:before="120" w:line="264" w:lineRule="auto"/>
            </w:pPr>
            <w:r>
              <w:t xml:space="preserve">We think a simple classification of receiver complexity can be based on the </w:t>
            </w:r>
            <w:r w:rsidR="00BB6037">
              <w:t>multi-user de</w:t>
            </w:r>
            <w:r w:rsidR="00BF0266">
              <w:t>tection</w:t>
            </w:r>
            <w:r w:rsidR="004818CC">
              <w:t>/demodulation</w:t>
            </w:r>
            <w:r>
              <w:t xml:space="preserve"> </w:t>
            </w:r>
            <w:r w:rsidR="003721D4">
              <w:t xml:space="preserve">(MUD) </w:t>
            </w:r>
            <w:r w:rsidR="00BB6037">
              <w:t xml:space="preserve">and interference cancellation (IC) </w:t>
            </w:r>
            <w:r>
              <w:t>algorithms</w:t>
            </w:r>
            <w:r w:rsidR="00BB6037">
              <w:t xml:space="preserve">. </w:t>
            </w:r>
            <w:proofErr w:type="spellStart"/>
            <w:r w:rsidR="00BB6037">
              <w:t>Aa</w:t>
            </w:r>
            <w:proofErr w:type="spellEnd"/>
            <w:r w:rsidR="00BB6037">
              <w:t xml:space="preserve"> a result,</w:t>
            </w:r>
            <w:r>
              <w:t xml:space="preserve"> the entire complexity of receiver (excluding DMRS processing) can be represented by:</w:t>
            </w:r>
          </w:p>
          <w:p w:rsidR="00F8249E" w:rsidRPr="00B27DAB" w:rsidRDefault="00B27DAB" w:rsidP="00EC1DB3">
            <w:pPr>
              <w:snapToGrid w:val="0"/>
              <w:spacing w:before="120" w:after="120" w:line="264" w:lineRule="auto"/>
              <w:rPr>
                <w:i/>
              </w:rPr>
            </w:pPr>
            <w:r>
              <w:rPr>
                <w:i/>
              </w:rPr>
              <w:t>(</w:t>
            </w:r>
            <w:r w:rsidRPr="00B27DAB">
              <w:rPr>
                <w:i/>
              </w:rPr>
              <w:t>MUD &amp;</w:t>
            </w:r>
            <w:r w:rsidR="00F8249E" w:rsidRPr="00B27DAB">
              <w:rPr>
                <w:i/>
              </w:rPr>
              <w:t xml:space="preserve"> LDPC decoding complexity</w:t>
            </w:r>
            <w:r>
              <w:rPr>
                <w:i/>
              </w:rPr>
              <w:t xml:space="preserve"> per outer iteration)</w:t>
            </w:r>
            <w:r w:rsidR="00BB6037" w:rsidRPr="00B27DAB">
              <w:rPr>
                <w:i/>
              </w:rPr>
              <w:t xml:space="preserve"> × </w:t>
            </w:r>
            <w:r w:rsidR="00F8249E" w:rsidRPr="00B27DAB">
              <w:rPr>
                <w:i/>
              </w:rPr>
              <w:t xml:space="preserve">(# of </w:t>
            </w:r>
            <w:r w:rsidRPr="00B27DAB">
              <w:rPr>
                <w:i/>
              </w:rPr>
              <w:t>o</w:t>
            </w:r>
            <w:r w:rsidR="00F8249E" w:rsidRPr="00B27DAB">
              <w:rPr>
                <w:i/>
              </w:rPr>
              <w:t>uter iteration</w:t>
            </w:r>
            <w:r w:rsidR="00BB6037" w:rsidRPr="00B27DAB">
              <w:rPr>
                <w:i/>
              </w:rPr>
              <w:t xml:space="preserve"> for IC</w:t>
            </w:r>
            <w:r w:rsidR="00F8249E" w:rsidRPr="00B27DAB">
              <w:rPr>
                <w:i/>
              </w:rPr>
              <w:t>)</w:t>
            </w:r>
          </w:p>
          <w:p w:rsidR="008D30D3" w:rsidRPr="008D30D3" w:rsidRDefault="00BB6037" w:rsidP="009B1178">
            <w:pPr>
              <w:spacing w:before="120"/>
            </w:pPr>
            <w:r>
              <w:t xml:space="preserve">Therefore, </w:t>
            </w:r>
            <w:r w:rsidR="008D30D3">
              <w:t>w</w:t>
            </w:r>
            <w:r w:rsidR="008D30D3" w:rsidRPr="008D30D3">
              <w:t xml:space="preserve">e </w:t>
            </w:r>
            <w:r w:rsidR="008D30D3">
              <w:t>prefer that</w:t>
            </w:r>
            <w:r w:rsidR="008D30D3" w:rsidRPr="008D30D3">
              <w:t xml:space="preserve"> the classification of receiver types be generalized into a combination of MUD</w:t>
            </w:r>
            <w:r w:rsidR="00E66F8F">
              <w:t>, LDPC decoding</w:t>
            </w:r>
            <w:r w:rsidR="00BD39E4">
              <w:t xml:space="preserve"> </w:t>
            </w:r>
            <w:r w:rsidR="008D30D3" w:rsidRPr="008D30D3">
              <w:t xml:space="preserve">and IC. </w:t>
            </w:r>
            <w:r w:rsidR="00FD7F80" w:rsidRPr="00B27DAB">
              <w:t>For example</w:t>
            </w:r>
            <w:r w:rsidR="008D30D3" w:rsidRPr="008D30D3">
              <w:t>, the MUD implementation can be classified into three categories, namely:</w:t>
            </w:r>
          </w:p>
          <w:p w:rsidR="008D30D3" w:rsidRPr="008D30D3" w:rsidRDefault="008D30D3" w:rsidP="008D30D3">
            <w:pPr>
              <w:pStyle w:val="ListParagraph"/>
              <w:numPr>
                <w:ilvl w:val="0"/>
                <w:numId w:val="7"/>
              </w:numPr>
            </w:pPr>
            <w:r w:rsidRPr="008D30D3">
              <w:t>LMMSE</w:t>
            </w:r>
          </w:p>
          <w:p w:rsidR="008D30D3" w:rsidRPr="008D30D3" w:rsidRDefault="008D30D3" w:rsidP="008D30D3">
            <w:pPr>
              <w:pStyle w:val="ListParagraph"/>
              <w:numPr>
                <w:ilvl w:val="0"/>
                <w:numId w:val="7"/>
              </w:numPr>
            </w:pPr>
            <w:r w:rsidRPr="008D30D3">
              <w:t>ESE</w:t>
            </w:r>
            <w:r w:rsidR="00FD7F80">
              <w:t xml:space="preserve"> </w:t>
            </w:r>
            <w:r w:rsidR="00FD7F80" w:rsidRPr="00B27DAB">
              <w:t>(MF)</w:t>
            </w:r>
          </w:p>
          <w:p w:rsidR="008D30D3" w:rsidRPr="008D30D3" w:rsidRDefault="008D30D3" w:rsidP="008D30D3">
            <w:pPr>
              <w:pStyle w:val="ListParagraph"/>
              <w:numPr>
                <w:ilvl w:val="0"/>
                <w:numId w:val="7"/>
              </w:numPr>
            </w:pPr>
            <w:r w:rsidRPr="008D30D3">
              <w:t>MPA</w:t>
            </w:r>
          </w:p>
          <w:p w:rsidR="008D30D3" w:rsidRPr="008D30D3" w:rsidRDefault="008D30D3" w:rsidP="008D30D3">
            <w:r w:rsidRPr="008D30D3">
              <w:t xml:space="preserve">and the IC implementation can be classified into </w:t>
            </w:r>
            <w:r w:rsidR="00B94B65">
              <w:t>two</w:t>
            </w:r>
            <w:r w:rsidRPr="008D30D3">
              <w:t xml:space="preserve"> categories:</w:t>
            </w:r>
          </w:p>
          <w:p w:rsidR="00B94B65" w:rsidRDefault="00B94B65" w:rsidP="008D30D3">
            <w:pPr>
              <w:pStyle w:val="ListParagraph"/>
              <w:numPr>
                <w:ilvl w:val="0"/>
                <w:numId w:val="8"/>
              </w:numPr>
            </w:pPr>
            <w:r>
              <w:t>Soft IC</w:t>
            </w:r>
          </w:p>
          <w:p w:rsidR="00B94B65" w:rsidRPr="00CA61F4" w:rsidRDefault="00B94B65" w:rsidP="00CA61F4">
            <w:pPr>
              <w:pStyle w:val="ListParagraph"/>
              <w:numPr>
                <w:ilvl w:val="0"/>
                <w:numId w:val="8"/>
              </w:numPr>
            </w:pPr>
            <w:r>
              <w:t xml:space="preserve">Hard </w:t>
            </w:r>
            <w:r w:rsidR="00B02522">
              <w:t>IC</w:t>
            </w:r>
          </w:p>
          <w:p w:rsidR="00F8249E" w:rsidRDefault="00F8249E" w:rsidP="008D30D3">
            <w:pPr>
              <w:snapToGrid w:val="0"/>
              <w:spacing w:line="264" w:lineRule="auto"/>
            </w:pPr>
            <w:r>
              <w:t xml:space="preserve">Once we categorize the receiver types as above, the entire receiver complexity can also be quantified </w:t>
            </w:r>
            <w:r w:rsidR="009B3EF3">
              <w:t>accordingly</w:t>
            </w:r>
            <w:r>
              <w:t>. Quantification of the receiver complexity can be split into two steps:</w:t>
            </w:r>
          </w:p>
          <w:p w:rsidR="00F8249E" w:rsidRDefault="00F8249E" w:rsidP="00B27DAB">
            <w:pPr>
              <w:pStyle w:val="ListParagraph"/>
              <w:numPr>
                <w:ilvl w:val="0"/>
                <w:numId w:val="4"/>
              </w:numPr>
              <w:snapToGrid w:val="0"/>
              <w:spacing w:line="264" w:lineRule="auto"/>
            </w:pPr>
            <w:r w:rsidRPr="00B27DAB">
              <w:t>First</w:t>
            </w:r>
            <w:r>
              <w:t>ly</w:t>
            </w:r>
            <w:r w:rsidRPr="00B27DAB">
              <w:t>, quantify multi-user detector/demodulator (MUD) complexity</w:t>
            </w:r>
            <w:r w:rsidR="00BF0266">
              <w:t>;</w:t>
            </w:r>
          </w:p>
          <w:p w:rsidR="00F8249E" w:rsidRPr="00B27DAB" w:rsidRDefault="00F8249E" w:rsidP="00B27DAB">
            <w:pPr>
              <w:pStyle w:val="ListParagraph"/>
              <w:numPr>
                <w:ilvl w:val="0"/>
                <w:numId w:val="4"/>
              </w:numPr>
              <w:snapToGrid w:val="0"/>
              <w:spacing w:line="264" w:lineRule="auto"/>
            </w:pPr>
            <w:r w:rsidRPr="00B27DAB">
              <w:t>Second</w:t>
            </w:r>
            <w:r>
              <w:t>ly</w:t>
            </w:r>
            <w:r w:rsidRPr="00B27DAB">
              <w:t xml:space="preserve">, </w:t>
            </w:r>
            <w:r w:rsidR="00F125AA">
              <w:t xml:space="preserve">account for </w:t>
            </w:r>
            <w:r w:rsidRPr="00B27DAB">
              <w:t>LDPC decoding complexity and the number of outer iterations between MUD and LDPC decoders</w:t>
            </w:r>
            <w:r w:rsidR="00BF0266">
              <w:t>.</w:t>
            </w:r>
          </w:p>
          <w:p w:rsidR="00F8249E" w:rsidRDefault="00F8249E" w:rsidP="008D30D3">
            <w:pPr>
              <w:snapToGrid w:val="0"/>
              <w:spacing w:line="264" w:lineRule="auto"/>
            </w:pPr>
          </w:p>
          <w:p w:rsidR="008D30D3" w:rsidRPr="008D30D3" w:rsidRDefault="00CD2500" w:rsidP="00CA61F4">
            <w:pPr>
              <w:snapToGrid w:val="0"/>
              <w:spacing w:line="264" w:lineRule="auto"/>
            </w:pPr>
            <w:r>
              <w:t xml:space="preserve">As indicated in </w:t>
            </w:r>
            <w:hyperlink r:id="rId44" w:history="1">
              <w:r w:rsidRPr="00DF297A">
                <w:rPr>
                  <w:rStyle w:val="Hyperlink"/>
                </w:rPr>
                <w:t>R1-1802867</w:t>
              </w:r>
            </w:hyperlink>
            <w:r w:rsidRPr="008D30D3">
              <w:t xml:space="preserve">, our receivers are </w:t>
            </w:r>
            <w:r>
              <w:t xml:space="preserve">typically </w:t>
            </w:r>
            <w:r w:rsidRPr="008D30D3">
              <w:t xml:space="preserve">based on </w:t>
            </w:r>
            <w:r w:rsidRPr="00B27DAB">
              <w:t>LMMSE-Soft IC and ESE-Soft I</w:t>
            </w:r>
            <w:r>
              <w:t xml:space="preserve">C </w:t>
            </w:r>
            <w:r w:rsidRPr="00B27DAB">
              <w:t>(LMMSE-Hard IC and MF-Hard IC are also feasible options depending on SE</w:t>
            </w:r>
            <w:r>
              <w:t>/</w:t>
            </w:r>
            <w:r w:rsidRPr="00B27DAB">
              <w:t>overloading factor)</w:t>
            </w:r>
            <w:r>
              <w:t xml:space="preserve">, </w:t>
            </w:r>
            <w:r w:rsidR="008D30D3" w:rsidRPr="008D30D3">
              <w:t>and their complexity per outer iteration</w:t>
            </w:r>
            <w:r w:rsidR="00665C27">
              <w:t xml:space="preserve"> </w:t>
            </w:r>
            <w:r w:rsidR="008D30D3" w:rsidRPr="008D30D3">
              <w:t xml:space="preserve">can be shown in the Table below, wherein </w:t>
            </w:r>
            <w:r w:rsidR="008D30D3" w:rsidRPr="009B1178">
              <w:rPr>
                <w:i/>
              </w:rPr>
              <w:t>K</w:t>
            </w:r>
            <w:r w:rsidR="008D30D3" w:rsidRPr="008D30D3">
              <w:t xml:space="preserve"> is the spreading factor</w:t>
            </w:r>
            <w:r w:rsidR="00B94B65">
              <w:t xml:space="preserve"> and </w:t>
            </w:r>
            <w:r w:rsidR="008D30D3" w:rsidRPr="009B1178">
              <w:rPr>
                <w:i/>
              </w:rPr>
              <w:t>J</w:t>
            </w:r>
            <w:r w:rsidR="008D30D3" w:rsidRPr="008D30D3">
              <w:t xml:space="preserve"> is the number of users</w:t>
            </w:r>
            <w:r w:rsidR="00B94B65">
              <w:t>/layers.</w:t>
            </w:r>
            <w:r w:rsidR="00EC196C">
              <w:t xml:space="preserve"> The total complexity of receiver should also account for the number of iterations.</w:t>
            </w:r>
          </w:p>
          <w:p w:rsidR="008D30D3" w:rsidRPr="008D30D3" w:rsidRDefault="008D30D3" w:rsidP="008D30D3">
            <w:pPr>
              <w:snapToGrid w:val="0"/>
              <w:spacing w:line="264" w:lineRule="auto"/>
            </w:pPr>
          </w:p>
          <w:tbl>
            <w:tblPr>
              <w:tblStyle w:val="GridTable1Light1"/>
              <w:tblW w:w="6069" w:type="dxa"/>
              <w:jc w:val="center"/>
              <w:tblLayout w:type="fixed"/>
              <w:tblLook w:val="0420"/>
            </w:tblPr>
            <w:tblGrid>
              <w:gridCol w:w="1884"/>
              <w:gridCol w:w="4185"/>
            </w:tblGrid>
            <w:tr w:rsidR="008D30D3" w:rsidRPr="008D30D3" w:rsidTr="009B1178">
              <w:trPr>
                <w:cnfStyle w:val="100000000000"/>
                <w:trHeight w:val="239"/>
                <w:jc w:val="center"/>
              </w:trPr>
              <w:tc>
                <w:tcPr>
                  <w:tcW w:w="1884" w:type="dxa"/>
                  <w:vAlign w:val="center"/>
                  <w:hideMark/>
                </w:tcPr>
                <w:p w:rsidR="008D30D3" w:rsidRPr="009B1178" w:rsidRDefault="008D30D3" w:rsidP="008D30D3">
                  <w:pPr>
                    <w:jc w:val="center"/>
                    <w:rPr>
                      <w:rFonts w:ascii="Times New Roman" w:hAnsi="Times New Roman"/>
                      <w:sz w:val="18"/>
                    </w:rPr>
                  </w:pPr>
                  <w:r w:rsidRPr="009B1178">
                    <w:rPr>
                      <w:rFonts w:ascii="Times New Roman" w:hAnsi="Times New Roman"/>
                      <w:bCs w:val="0"/>
                      <w:sz w:val="18"/>
                    </w:rPr>
                    <w:t>NOMA MUD Receiver</w:t>
                  </w:r>
                </w:p>
              </w:tc>
              <w:tc>
                <w:tcPr>
                  <w:tcW w:w="4185" w:type="dxa"/>
                  <w:vAlign w:val="center"/>
                  <w:hideMark/>
                </w:tcPr>
                <w:p w:rsidR="008D30D3" w:rsidRPr="009B1178" w:rsidRDefault="008D30D3" w:rsidP="008D30D3">
                  <w:pPr>
                    <w:jc w:val="center"/>
                    <w:rPr>
                      <w:rFonts w:ascii="Times New Roman" w:hAnsi="Times New Roman"/>
                      <w:bCs w:val="0"/>
                      <w:sz w:val="18"/>
                    </w:rPr>
                  </w:pPr>
                  <w:r w:rsidRPr="009B1178">
                    <w:rPr>
                      <w:rFonts w:ascii="Times New Roman" w:hAnsi="Times New Roman"/>
                      <w:bCs w:val="0"/>
                      <w:sz w:val="18"/>
                    </w:rPr>
                    <w:t>Computational Complexity (per Outer Iteration)</w:t>
                  </w:r>
                </w:p>
              </w:tc>
            </w:tr>
            <w:tr w:rsidR="008D30D3" w:rsidRPr="008D30D3" w:rsidTr="009B1178">
              <w:trPr>
                <w:trHeight w:val="198"/>
                <w:jc w:val="center"/>
              </w:trPr>
              <w:tc>
                <w:tcPr>
                  <w:tcW w:w="1884" w:type="dxa"/>
                  <w:vAlign w:val="center"/>
                  <w:hideMark/>
                </w:tcPr>
                <w:p w:rsidR="008D30D3" w:rsidRPr="008D30D3" w:rsidRDefault="008D30D3" w:rsidP="008D30D3">
                  <w:pPr>
                    <w:jc w:val="center"/>
                    <w:rPr>
                      <w:rFonts w:ascii="Times New Roman" w:hAnsi="Times New Roman"/>
                      <w:sz w:val="18"/>
                    </w:rPr>
                  </w:pPr>
                  <w:r w:rsidRPr="008D30D3">
                    <w:rPr>
                      <w:rFonts w:ascii="Times New Roman" w:hAnsi="Times New Roman"/>
                      <w:sz w:val="18"/>
                    </w:rPr>
                    <w:t>LMMSE-SIC</w:t>
                  </w:r>
                </w:p>
              </w:tc>
              <w:tc>
                <w:tcPr>
                  <w:tcW w:w="4185" w:type="dxa"/>
                  <w:vAlign w:val="center"/>
                  <w:hideMark/>
                </w:tcPr>
                <w:p w:rsidR="008D30D3" w:rsidRPr="008D30D3" w:rsidRDefault="008D30D3" w:rsidP="008D30D3">
                  <w:pPr>
                    <w:jc w:val="center"/>
                    <w:rPr>
                      <w:rFonts w:ascii="Times New Roman" w:hAnsi="Times New Roman"/>
                      <w:sz w:val="18"/>
                    </w:rPr>
                  </w:pPr>
                  <m:oMathPara>
                    <m:oMathParaPr>
                      <m:jc m:val="centerGroup"/>
                    </m:oMathParaPr>
                    <m:oMath>
                      <m:r>
                        <w:rPr>
                          <w:rFonts w:ascii="Cambria Math" w:hAnsi="Cambria Math"/>
                          <w:sz w:val="18"/>
                        </w:rPr>
                        <m:t>O</m:t>
                      </m:r>
                      <m:r>
                        <m:rPr>
                          <m:sty m:val="p"/>
                        </m:rPr>
                        <w:rPr>
                          <w:rFonts w:ascii="Cambria Math" w:hAnsi="Cambria Math"/>
                          <w:sz w:val="18"/>
                        </w:rPr>
                        <m:t>(</m:t>
                      </m:r>
                      <m:sSup>
                        <m:sSupPr>
                          <m:ctrlPr>
                            <w:rPr>
                              <w:rFonts w:ascii="Cambria Math" w:hAnsi="Cambria Math"/>
                              <w:sz w:val="18"/>
                            </w:rPr>
                          </m:ctrlPr>
                        </m:sSupPr>
                        <m:e>
                          <m:r>
                            <w:rPr>
                              <w:rFonts w:ascii="Cambria Math" w:hAnsi="Cambria Math"/>
                              <w:sz w:val="18"/>
                            </w:rPr>
                            <m:t>K</m:t>
                          </m:r>
                        </m:e>
                        <m:sup>
                          <m:r>
                            <m:rPr>
                              <m:sty m:val="p"/>
                            </m:rPr>
                            <w:rPr>
                              <w:rFonts w:ascii="Cambria Math" w:hAnsi="Cambria Math"/>
                              <w:sz w:val="18"/>
                            </w:rPr>
                            <m:t>3</m:t>
                          </m:r>
                        </m:sup>
                      </m:sSup>
                      <m:r>
                        <m:rPr>
                          <m:sty m:val="p"/>
                        </m:rPr>
                        <w:rPr>
                          <w:rFonts w:ascii="Cambria Math" w:hAnsi="Cambria Math"/>
                          <w:sz w:val="18"/>
                        </w:rPr>
                        <m:t>+</m:t>
                      </m:r>
                      <m:sSup>
                        <m:sSupPr>
                          <m:ctrlPr>
                            <w:rPr>
                              <w:rFonts w:ascii="Cambria Math" w:hAnsi="Cambria Math"/>
                              <w:sz w:val="18"/>
                            </w:rPr>
                          </m:ctrlPr>
                        </m:sSupPr>
                        <m:e>
                          <m:r>
                            <w:rPr>
                              <w:rFonts w:ascii="Cambria Math" w:hAnsi="Cambria Math"/>
                              <w:sz w:val="18"/>
                            </w:rPr>
                            <m:t>K</m:t>
                          </m:r>
                        </m:e>
                        <m:sup>
                          <m:r>
                            <m:rPr>
                              <m:sty m:val="p"/>
                            </m:rPr>
                            <w:rPr>
                              <w:rFonts w:ascii="Cambria Math" w:hAnsi="Cambria Math"/>
                              <w:sz w:val="18"/>
                            </w:rPr>
                            <m:t>2</m:t>
                          </m:r>
                        </m:sup>
                      </m:sSup>
                      <m:r>
                        <w:rPr>
                          <w:rFonts w:ascii="Cambria Math" w:hAnsi="Cambria Math"/>
                          <w:sz w:val="18"/>
                        </w:rPr>
                        <m:t>J</m:t>
                      </m:r>
                      <m:r>
                        <m:rPr>
                          <m:sty m:val="p"/>
                        </m:rPr>
                        <w:rPr>
                          <w:rFonts w:ascii="Cambria Math" w:hAnsi="Cambria Math"/>
                          <w:sz w:val="18"/>
                        </w:rPr>
                        <m:t> +</m:t>
                      </m:r>
                      <m:sSup>
                        <m:sSupPr>
                          <m:ctrlPr>
                            <w:rPr>
                              <w:rFonts w:ascii="Cambria Math" w:hAnsi="Cambria Math"/>
                              <w:sz w:val="18"/>
                            </w:rPr>
                          </m:ctrlPr>
                        </m:sSupPr>
                        <m:e>
                          <m:r>
                            <w:rPr>
                              <w:rFonts w:ascii="Cambria Math" w:hAnsi="Cambria Math"/>
                              <w:sz w:val="18"/>
                            </w:rPr>
                            <m:t>KJ</m:t>
                          </m:r>
                        </m:e>
                        <m:sup>
                          <m:r>
                            <m:rPr>
                              <m:sty m:val="p"/>
                            </m:rPr>
                            <w:rPr>
                              <w:rFonts w:ascii="Cambria Math" w:hAnsi="Cambria Math"/>
                              <w:sz w:val="18"/>
                            </w:rPr>
                            <m:t>2</m:t>
                          </m:r>
                        </m:sup>
                      </m:sSup>
                      <m:r>
                        <m:rPr>
                          <m:sty m:val="p"/>
                        </m:rPr>
                        <w:rPr>
                          <w:rFonts w:ascii="Cambria Math" w:hAnsi="Cambria Math"/>
                          <w:sz w:val="18"/>
                        </w:rPr>
                        <m:t>)</m:t>
                      </m:r>
                    </m:oMath>
                  </m:oMathPara>
                </w:p>
              </w:tc>
            </w:tr>
            <w:tr w:rsidR="008D30D3" w:rsidRPr="008D30D3" w:rsidTr="009B1178">
              <w:trPr>
                <w:trHeight w:val="198"/>
                <w:jc w:val="center"/>
              </w:trPr>
              <w:tc>
                <w:tcPr>
                  <w:tcW w:w="1884" w:type="dxa"/>
                  <w:vAlign w:val="center"/>
                  <w:hideMark/>
                </w:tcPr>
                <w:p w:rsidR="008D30D3" w:rsidRPr="008D30D3" w:rsidRDefault="008D30D3" w:rsidP="008D30D3">
                  <w:pPr>
                    <w:jc w:val="center"/>
                    <w:rPr>
                      <w:rFonts w:ascii="Times New Roman" w:hAnsi="Times New Roman"/>
                      <w:sz w:val="18"/>
                    </w:rPr>
                  </w:pPr>
                  <w:r w:rsidRPr="008D30D3">
                    <w:rPr>
                      <w:rFonts w:ascii="Times New Roman" w:hAnsi="Times New Roman"/>
                      <w:sz w:val="18"/>
                    </w:rPr>
                    <w:t>ESE-SIC</w:t>
                  </w:r>
                </w:p>
              </w:tc>
              <w:tc>
                <w:tcPr>
                  <w:tcW w:w="4185" w:type="dxa"/>
                  <w:vAlign w:val="center"/>
                  <w:hideMark/>
                </w:tcPr>
                <w:p w:rsidR="008D30D3" w:rsidRPr="008D30D3" w:rsidRDefault="008D30D3" w:rsidP="008D30D3">
                  <w:pPr>
                    <w:jc w:val="center"/>
                    <w:rPr>
                      <w:rFonts w:ascii="Times New Roman" w:hAnsi="Times New Roman"/>
                      <w:sz w:val="18"/>
                    </w:rPr>
                  </w:pPr>
                  <m:oMathPara>
                    <m:oMathParaPr>
                      <m:jc m:val="centerGroup"/>
                    </m:oMathParaPr>
                    <m:oMath>
                      <m:r>
                        <w:rPr>
                          <w:rFonts w:ascii="Cambria Math" w:hAnsi="Cambria Math"/>
                          <w:sz w:val="18"/>
                        </w:rPr>
                        <m:t>O</m:t>
                      </m:r>
                      <m:r>
                        <m:rPr>
                          <m:sty m:val="p"/>
                        </m:rPr>
                        <w:rPr>
                          <w:rFonts w:ascii="Cambria Math" w:hAnsi="Cambria Math"/>
                          <w:sz w:val="18"/>
                        </w:rPr>
                        <m:t>(</m:t>
                      </m:r>
                      <m:sSup>
                        <m:sSupPr>
                          <m:ctrlPr>
                            <w:rPr>
                              <w:rFonts w:ascii="Cambria Math" w:hAnsi="Cambria Math"/>
                              <w:sz w:val="18"/>
                            </w:rPr>
                          </m:ctrlPr>
                        </m:sSupPr>
                        <m:e>
                          <m:r>
                            <w:rPr>
                              <w:rFonts w:ascii="Cambria Math" w:hAnsi="Cambria Math"/>
                              <w:sz w:val="18"/>
                            </w:rPr>
                            <m:t>KJ</m:t>
                          </m:r>
                        </m:e>
                        <m:sup>
                          <m:r>
                            <m:rPr>
                              <m:sty m:val="p"/>
                            </m:rPr>
                            <w:rPr>
                              <w:rFonts w:ascii="Cambria Math" w:hAnsi="Cambria Math"/>
                              <w:sz w:val="18"/>
                            </w:rPr>
                            <m:t>2</m:t>
                          </m:r>
                        </m:sup>
                      </m:sSup>
                      <m:r>
                        <m:rPr>
                          <m:sty m:val="p"/>
                        </m:rPr>
                        <w:rPr>
                          <w:rFonts w:ascii="Cambria Math" w:hAnsi="Cambria Math"/>
                          <w:sz w:val="18"/>
                        </w:rPr>
                        <m:t>)</m:t>
                      </m:r>
                    </m:oMath>
                  </m:oMathPara>
                </w:p>
              </w:tc>
            </w:tr>
          </w:tbl>
          <w:p w:rsidR="00EA323D" w:rsidRDefault="00EA323D" w:rsidP="005B550E">
            <w:pPr>
              <w:spacing w:afterLines="50"/>
            </w:pPr>
          </w:p>
        </w:tc>
      </w:tr>
      <w:tr w:rsidR="00B512D7"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B512D7" w:rsidRPr="009B1178" w:rsidRDefault="00B512D7" w:rsidP="005B550E">
            <w:pPr>
              <w:spacing w:before="120" w:afterLines="50"/>
              <w:rPr>
                <w:b/>
              </w:rPr>
            </w:pPr>
            <w:r>
              <w:rPr>
                <w:b/>
              </w:rPr>
              <w:t>Intel</w:t>
            </w:r>
          </w:p>
        </w:tc>
        <w:tc>
          <w:tcPr>
            <w:tcW w:w="7744" w:type="dxa"/>
            <w:tcBorders>
              <w:top w:val="single" w:sz="4" w:space="0" w:color="auto"/>
              <w:left w:val="single" w:sz="4" w:space="0" w:color="auto"/>
              <w:bottom w:val="single" w:sz="4" w:space="0" w:color="auto"/>
              <w:right w:val="single" w:sz="4" w:space="0" w:color="auto"/>
            </w:tcBorders>
          </w:tcPr>
          <w:p w:rsidR="00B512D7" w:rsidRDefault="00B512D7" w:rsidP="00DD1E18">
            <w:pPr>
              <w:snapToGrid w:val="0"/>
              <w:spacing w:before="120" w:line="264" w:lineRule="auto"/>
            </w:pPr>
            <w:r>
              <w:t>MMSE-IC based receiver</w:t>
            </w:r>
            <w:r w:rsidR="0068037D">
              <w:t xml:space="preserve"> (codeword level IC)</w:t>
            </w:r>
            <w:r>
              <w:t xml:space="preserve"> is the starting point for </w:t>
            </w:r>
            <w:r w:rsidR="002871FC">
              <w:t xml:space="preserve">NOMA scheme including </w:t>
            </w:r>
            <w:r>
              <w:t xml:space="preserve">LCRS as described in </w:t>
            </w:r>
            <w:hyperlink r:id="rId45" w:history="1">
              <w:r w:rsidRPr="00270534">
                <w:rPr>
                  <w:rStyle w:val="Hyperlink"/>
                </w:rPr>
                <w:t>R1-1802426</w:t>
              </w:r>
            </w:hyperlink>
            <w:r>
              <w:t xml:space="preserve">. Complexity order for </w:t>
            </w:r>
            <w:r w:rsidR="0068037D">
              <w:t xml:space="preserve">basic </w:t>
            </w:r>
            <w:r>
              <w:t xml:space="preserve">MMSE </w:t>
            </w:r>
            <w:r w:rsidR="00270534">
              <w:t xml:space="preserve">receiver </w:t>
            </w:r>
            <w:r w:rsidR="0068037D">
              <w:t xml:space="preserve">can be described as </w:t>
            </w:r>
            <w:proofErr w:type="gramStart"/>
            <w:r w:rsidR="0068037D">
              <w:rPr>
                <w:rFonts w:hint="eastAsia"/>
                <w:i/>
                <w:iCs/>
              </w:rPr>
              <w:t>O</w:t>
            </w:r>
            <w:r w:rsidR="0068037D">
              <w:rPr>
                <w:rFonts w:hint="eastAsia"/>
              </w:rPr>
              <w:t>(</w:t>
            </w:r>
            <m:oMath>
              <w:proofErr w:type="gramEnd"/>
              <m:sSub>
                <m:sSubPr>
                  <m:ctrlPr>
                    <w:rPr>
                      <w:rFonts w:ascii="Cambria Math" w:hAnsi="Cambria Math"/>
                    </w:rPr>
                  </m:ctrlPr>
                </m:sSubPr>
                <m:e>
                  <m:r>
                    <w:rPr>
                      <w:rFonts w:ascii="Cambria Math" w:hAnsi="Cambria Math"/>
                    </w:rPr>
                    <m:t>N</m:t>
                  </m:r>
                </m:e>
                <m:sub>
                  <m:r>
                    <m:rPr>
                      <m:nor/>
                    </m:rPr>
                    <w:rPr>
                      <w:rFonts w:ascii="Cambria Math" w:hAnsi="Cambria Math"/>
                    </w:rPr>
                    <m:t>UE</m:t>
                  </m:r>
                </m:sub>
              </m:sSub>
              <m:sSub>
                <m:sSubPr>
                  <m:ctrlPr>
                    <w:rPr>
                      <w:rFonts w:ascii="Cambria Math" w:hAnsi="Cambria Math"/>
                    </w:rPr>
                  </m:ctrlPr>
                </m:sSubPr>
                <m:e>
                  <m:r>
                    <w:rPr>
                      <w:rFonts w:ascii="Cambria Math" w:hAnsi="Cambria Math"/>
                    </w:rPr>
                    <m:t>N</m:t>
                  </m:r>
                </m:e>
                <m:sub>
                  <m:r>
                    <m:rPr>
                      <m:nor/>
                    </m:rPr>
                    <w:rPr>
                      <w:rFonts w:ascii="Cambria Math" w:hAnsi="Cambria Math"/>
                    </w:rPr>
                    <m:t>CODE</m:t>
                  </m:r>
                </m:sub>
              </m:sSub>
              <m:sSub>
                <m:sSubPr>
                  <m:ctrlPr>
                    <w:rPr>
                      <w:rFonts w:ascii="Cambria Math" w:hAnsi="Cambria Math"/>
                    </w:rPr>
                  </m:ctrlPr>
                </m:sSubPr>
                <m:e>
                  <m:r>
                    <w:rPr>
                      <w:rFonts w:ascii="Cambria Math" w:hAnsi="Cambria Math"/>
                    </w:rPr>
                    <m:t>N</m:t>
                  </m:r>
                </m:e>
                <m:sub>
                  <m:r>
                    <m:rPr>
                      <m:nor/>
                    </m:rPr>
                    <w:rPr>
                      <w:rFonts w:ascii="Cambria Math" w:hAnsi="Cambria Math"/>
                    </w:rPr>
                    <m:t>RX</m:t>
                  </m:r>
                </m:sub>
              </m:sSub>
            </m:oMath>
            <w:r w:rsidR="0068037D" w:rsidRPr="00723E43">
              <w:rPr>
                <w:rFonts w:hint="eastAsia"/>
                <w:vertAlign w:val="superscript"/>
              </w:rPr>
              <w:t>3</w:t>
            </w:r>
            <w:r w:rsidR="0068037D">
              <w:rPr>
                <w:rFonts w:hint="eastAsia"/>
              </w:rPr>
              <w:t>)</w:t>
            </w:r>
            <w:r w:rsidR="0068037D">
              <w:t xml:space="preserve">, where </w:t>
            </w:r>
            <m:oMath>
              <m:sSub>
                <m:sSubPr>
                  <m:ctrlPr>
                    <w:rPr>
                      <w:rFonts w:ascii="Cambria Math" w:hAnsi="Cambria Math"/>
                    </w:rPr>
                  </m:ctrlPr>
                </m:sSubPr>
                <m:e>
                  <m:r>
                    <w:rPr>
                      <w:rFonts w:ascii="Cambria Math" w:hAnsi="Cambria Math"/>
                    </w:rPr>
                    <m:t>N</m:t>
                  </m:r>
                </m:e>
                <m:sub>
                  <m:r>
                    <m:rPr>
                      <m:nor/>
                    </m:rPr>
                    <w:rPr>
                      <w:rFonts w:ascii="Cambria Math" w:hAnsi="Cambria Math"/>
                    </w:rPr>
                    <m:t>UE</m:t>
                  </m:r>
                </m:sub>
              </m:sSub>
            </m:oMath>
            <w:r w:rsidR="0068037D">
              <w:t xml:space="preserve"> is number of UEs, </w:t>
            </w:r>
            <m:oMath>
              <m:sSub>
                <m:sSubPr>
                  <m:ctrlPr>
                    <w:rPr>
                      <w:rFonts w:ascii="Cambria Math" w:hAnsi="Cambria Math"/>
                    </w:rPr>
                  </m:ctrlPr>
                </m:sSubPr>
                <m:e>
                  <m:r>
                    <w:rPr>
                      <w:rFonts w:ascii="Cambria Math" w:hAnsi="Cambria Math"/>
                    </w:rPr>
                    <m:t>N</m:t>
                  </m:r>
                </m:e>
                <m:sub>
                  <m:r>
                    <m:rPr>
                      <m:nor/>
                    </m:rPr>
                    <w:rPr>
                      <w:rFonts w:ascii="Cambria Math" w:hAnsi="Cambria Math"/>
                    </w:rPr>
                    <m:t>CODE</m:t>
                  </m:r>
                </m:sub>
              </m:sSub>
            </m:oMath>
            <w:r w:rsidR="0068037D">
              <w:t xml:space="preserve"> is the length of codeword, and </w:t>
            </w:r>
            <m:oMath>
              <m:sSub>
                <m:sSubPr>
                  <m:ctrlPr>
                    <w:rPr>
                      <w:rFonts w:ascii="Cambria Math" w:hAnsi="Cambria Math"/>
                    </w:rPr>
                  </m:ctrlPr>
                </m:sSubPr>
                <m:e>
                  <m:r>
                    <w:rPr>
                      <w:rFonts w:ascii="Cambria Math" w:hAnsi="Cambria Math"/>
                    </w:rPr>
                    <m:t>N</m:t>
                  </m:r>
                </m:e>
                <m:sub>
                  <m:r>
                    <m:rPr>
                      <m:nor/>
                    </m:rPr>
                    <w:rPr>
                      <w:rFonts w:ascii="Cambria Math" w:hAnsi="Cambria Math"/>
                    </w:rPr>
                    <m:t>RX</m:t>
                  </m:r>
                </m:sub>
              </m:sSub>
            </m:oMath>
            <w:r w:rsidR="0068037D">
              <w:t xml:space="preserve"> is the number of Rx antenna. </w:t>
            </w:r>
            <w:r w:rsidR="00DD1E18">
              <w:t>However, d</w:t>
            </w:r>
            <w:r w:rsidR="0068037D">
              <w:t>etailed complexity varies depending on the detailed IC procedure, e.g., SIC, PIC, or</w:t>
            </w:r>
            <w:r w:rsidR="00270534">
              <w:t xml:space="preserve"> others.</w:t>
            </w:r>
          </w:p>
        </w:tc>
      </w:tr>
      <w:tr w:rsidR="00B97880"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B97880" w:rsidRDefault="00B97880" w:rsidP="005B550E">
            <w:pPr>
              <w:spacing w:before="120" w:afterLines="50"/>
              <w:rPr>
                <w:b/>
              </w:rPr>
            </w:pPr>
            <w:r>
              <w:rPr>
                <w:b/>
              </w:rPr>
              <w:lastRenderedPageBreak/>
              <w:t>Hughes</w:t>
            </w:r>
          </w:p>
        </w:tc>
        <w:tc>
          <w:tcPr>
            <w:tcW w:w="7744" w:type="dxa"/>
            <w:tcBorders>
              <w:top w:val="single" w:sz="4" w:space="0" w:color="auto"/>
              <w:left w:val="single" w:sz="4" w:space="0" w:color="auto"/>
              <w:bottom w:val="single" w:sz="4" w:space="0" w:color="auto"/>
              <w:right w:val="single" w:sz="4" w:space="0" w:color="auto"/>
            </w:tcBorders>
          </w:tcPr>
          <w:p w:rsidR="00B97880" w:rsidRDefault="00B97880" w:rsidP="00DD1E18">
            <w:pPr>
              <w:snapToGrid w:val="0"/>
              <w:spacing w:before="120" w:line="264" w:lineRule="auto"/>
            </w:pPr>
            <w:r>
              <w:t>Our MUD receiver algorithm is ESE-SIC, which is a widely-known and mature low-complexity algorithm. It does not involve any matrix manipulation.</w:t>
            </w:r>
          </w:p>
        </w:tc>
      </w:tr>
      <w:tr w:rsidR="002B043E"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2B043E" w:rsidRDefault="002B043E" w:rsidP="005B550E">
            <w:pPr>
              <w:spacing w:before="120" w:afterLines="50"/>
              <w:rPr>
                <w:b/>
              </w:rPr>
            </w:pPr>
            <w:proofErr w:type="spellStart"/>
            <w:r>
              <w:rPr>
                <w:b/>
              </w:rPr>
              <w:t>InterDigital</w:t>
            </w:r>
            <w:proofErr w:type="spellEnd"/>
          </w:p>
        </w:tc>
        <w:tc>
          <w:tcPr>
            <w:tcW w:w="7744" w:type="dxa"/>
            <w:tcBorders>
              <w:top w:val="single" w:sz="4" w:space="0" w:color="auto"/>
              <w:left w:val="single" w:sz="4" w:space="0" w:color="auto"/>
              <w:bottom w:val="single" w:sz="4" w:space="0" w:color="auto"/>
              <w:right w:val="single" w:sz="4" w:space="0" w:color="auto"/>
            </w:tcBorders>
          </w:tcPr>
          <w:p w:rsidR="002B043E" w:rsidRDefault="00CD6543" w:rsidP="00DD1E18">
            <w:pPr>
              <w:snapToGrid w:val="0"/>
              <w:spacing w:before="120" w:line="264" w:lineRule="auto"/>
            </w:pPr>
            <w:r>
              <w:t xml:space="preserve">For low code rate NOMA schemes, </w:t>
            </w:r>
            <w:r w:rsidR="002B043E">
              <w:t xml:space="preserve">ESE-based receiver that is based on a turbo-like operation is preferred. For operational </w:t>
            </w:r>
            <w:r>
              <w:t xml:space="preserve">and implementation </w:t>
            </w:r>
            <w:r w:rsidR="002B043E">
              <w:t>details, our contributions should be consulted (R1-1802633, R1-1802634).</w:t>
            </w:r>
          </w:p>
        </w:tc>
      </w:tr>
      <w:tr w:rsidR="002E1CA1"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2E1CA1" w:rsidRDefault="002E1CA1" w:rsidP="005B550E">
            <w:pPr>
              <w:spacing w:before="120" w:afterLines="50"/>
              <w:rPr>
                <w:b/>
              </w:rPr>
            </w:pPr>
            <w:r>
              <w:rPr>
                <w:rFonts w:hint="eastAsia"/>
                <w:b/>
              </w:rPr>
              <w:t>v</w:t>
            </w:r>
            <w:r>
              <w:rPr>
                <w:b/>
              </w:rPr>
              <w:t xml:space="preserve">ivo </w:t>
            </w:r>
          </w:p>
        </w:tc>
        <w:tc>
          <w:tcPr>
            <w:tcW w:w="7744" w:type="dxa"/>
            <w:tcBorders>
              <w:top w:val="single" w:sz="4" w:space="0" w:color="auto"/>
              <w:left w:val="single" w:sz="4" w:space="0" w:color="auto"/>
              <w:bottom w:val="single" w:sz="4" w:space="0" w:color="auto"/>
              <w:right w:val="single" w:sz="4" w:space="0" w:color="auto"/>
            </w:tcBorders>
          </w:tcPr>
          <w:p w:rsidR="002E1CA1" w:rsidRDefault="002E1CA1" w:rsidP="002E1CA1">
            <w:pPr>
              <w:snapToGrid w:val="0"/>
              <w:spacing w:before="120" w:line="264" w:lineRule="auto"/>
            </w:pPr>
            <w:r>
              <w:t xml:space="preserve">For MUD, all of the three kinds of advanced receivers could be applied to our proposed schemes. But we highly doubt whether there would be any practical </w:t>
            </w:r>
            <w:proofErr w:type="spellStart"/>
            <w:r>
              <w:t>gNB</w:t>
            </w:r>
            <w:proofErr w:type="spellEnd"/>
            <w:r>
              <w:t xml:space="preserve"> implementation that would use such outer loop + inner loop or signal reconstruction Rx schemes. Symbol level linear/non-linear SIC/demodulation/equalization should be the major considerations for NOMA receiver performance comparison. For such MUD receivers, its complexity grows with number of UEs/modulation orders/number of Rx </w:t>
            </w:r>
            <w:proofErr w:type="gramStart"/>
            <w:r>
              <w:t xml:space="preserve">antennas </w:t>
            </w:r>
            <m:oMath>
              <w:proofErr w:type="gramEnd"/>
              <m:r>
                <m:rPr>
                  <m:sty m:val="p"/>
                </m:rPr>
                <w:rPr>
                  <w:rFonts w:ascii="Cambria Math" w:hAnsi="Cambria Math"/>
                </w:rPr>
                <m:t>O</m:t>
              </m:r>
              <m:d>
                <m:dPr>
                  <m:ctrlPr>
                    <w:rPr>
                      <w:rFonts w:ascii="Cambria Math" w:hAnsi="Cambria Math"/>
                    </w:rPr>
                  </m:ctrlPr>
                </m:dPr>
                <m:e>
                  <m:sSup>
                    <m:sSupPr>
                      <m:ctrlPr>
                        <w:rPr>
                          <w:rFonts w:ascii="Cambria Math" w:hAnsi="Cambria Math"/>
                          <w:vertAlign w:val="subscript"/>
                        </w:rPr>
                      </m:ctrlPr>
                    </m:sSupPr>
                    <m:e>
                      <m:sSub>
                        <m:sSubPr>
                          <m:ctrlPr>
                            <w:rPr>
                              <w:rFonts w:ascii="Cambria Math" w:hAnsi="Cambria Math"/>
                              <w:i/>
                              <w:vertAlign w:val="subscript"/>
                            </w:rPr>
                          </m:ctrlPr>
                        </m:sSubPr>
                        <m:e>
                          <m:r>
                            <w:rPr>
                              <w:rFonts w:ascii="Cambria Math" w:hAnsi="Cambria Math"/>
                              <w:vertAlign w:val="subscript"/>
                            </w:rPr>
                            <m:t>N</m:t>
                          </m:r>
                        </m:e>
                        <m:sub>
                          <m:r>
                            <w:rPr>
                              <w:rFonts w:ascii="Cambria Math" w:hAnsi="Cambria Math"/>
                              <w:vertAlign w:val="subscript"/>
                            </w:rPr>
                            <m:t>Rx</m:t>
                          </m:r>
                        </m:sub>
                      </m:sSub>
                      <m:r>
                        <w:rPr>
                          <w:rFonts w:ascii="Cambria Math" w:hAnsi="Cambria Math"/>
                          <w:vertAlign w:val="subscript"/>
                        </w:rPr>
                        <m:t>Q</m:t>
                      </m:r>
                    </m:e>
                    <m:sup>
                      <m:sSub>
                        <m:sSubPr>
                          <m:ctrlPr>
                            <w:rPr>
                              <w:rFonts w:ascii="Cambria Math" w:hAnsi="Cambria Math"/>
                              <w:i/>
                              <w:vertAlign w:val="subscript"/>
                            </w:rPr>
                          </m:ctrlPr>
                        </m:sSubPr>
                        <m:e>
                          <m:r>
                            <w:rPr>
                              <w:rFonts w:ascii="Cambria Math" w:hAnsi="Cambria Math"/>
                              <w:vertAlign w:val="subscript"/>
                            </w:rPr>
                            <m:t>N</m:t>
                          </m:r>
                        </m:e>
                        <m:sub>
                          <m:r>
                            <w:rPr>
                              <w:rFonts w:ascii="Cambria Math" w:hAnsi="Cambria Math"/>
                              <w:vertAlign w:val="subscript"/>
                            </w:rPr>
                            <m:t>UE</m:t>
                          </m:r>
                        </m:sub>
                      </m:sSub>
                    </m:sup>
                  </m:sSup>
                </m:e>
              </m:d>
            </m:oMath>
            <w:r>
              <w:rPr>
                <w:rFonts w:hint="eastAsia"/>
              </w:rPr>
              <w:t>.</w:t>
            </w:r>
            <w:r>
              <w:t xml:space="preserve"> If symbol level SIC is used, then its complexity could be reduced </w:t>
            </w:r>
            <w:proofErr w:type="gramStart"/>
            <w:r>
              <w:t xml:space="preserve">to </w:t>
            </w:r>
            <m:oMath>
              <w:proofErr w:type="gramEnd"/>
              <m:r>
                <m:rPr>
                  <m:sty m:val="p"/>
                </m:rPr>
                <w:rPr>
                  <w:rFonts w:ascii="Cambria Math" w:hAnsi="Cambria Math"/>
                </w:rPr>
                <m:t>O</m:t>
              </m:r>
              <m:d>
                <m:dPr>
                  <m:ctrlPr>
                    <w:rPr>
                      <w:rFonts w:ascii="Cambria Math" w:hAnsi="Cambria Math"/>
                    </w:rPr>
                  </m:ctrlPr>
                </m:dPr>
                <m:e>
                  <m:sSup>
                    <m:sSupPr>
                      <m:ctrlPr>
                        <w:rPr>
                          <w:rFonts w:ascii="Cambria Math" w:hAnsi="Cambria Math"/>
                          <w:vertAlign w:val="subscript"/>
                        </w:rPr>
                      </m:ctrlPr>
                    </m:sSupPr>
                    <m:e>
                      <m:sSub>
                        <m:sSubPr>
                          <m:ctrlPr>
                            <w:rPr>
                              <w:rFonts w:ascii="Cambria Math" w:hAnsi="Cambria Math"/>
                              <w:i/>
                              <w:vertAlign w:val="subscript"/>
                            </w:rPr>
                          </m:ctrlPr>
                        </m:sSubPr>
                        <m:e>
                          <m:r>
                            <w:rPr>
                              <w:rFonts w:ascii="Cambria Math" w:hAnsi="Cambria Math"/>
                              <w:vertAlign w:val="subscript"/>
                            </w:rPr>
                            <m:t>N</m:t>
                          </m:r>
                        </m:e>
                        <m:sub>
                          <m:r>
                            <w:rPr>
                              <w:rFonts w:ascii="Cambria Math" w:hAnsi="Cambria Math"/>
                              <w:vertAlign w:val="subscript"/>
                            </w:rPr>
                            <m:t>Rx</m:t>
                          </m:r>
                        </m:sub>
                      </m:sSub>
                      <m:sSub>
                        <m:sSubPr>
                          <m:ctrlPr>
                            <w:rPr>
                              <w:rFonts w:ascii="Cambria Math" w:hAnsi="Cambria Math"/>
                              <w:i/>
                              <w:vertAlign w:val="subscript"/>
                            </w:rPr>
                          </m:ctrlPr>
                        </m:sSubPr>
                        <m:e>
                          <m:r>
                            <w:rPr>
                              <w:rFonts w:ascii="Cambria Math" w:hAnsi="Cambria Math"/>
                              <w:vertAlign w:val="subscript"/>
                            </w:rPr>
                            <m:t>N</m:t>
                          </m:r>
                        </m:e>
                        <m:sub>
                          <m:r>
                            <w:rPr>
                              <w:rFonts w:ascii="Cambria Math" w:hAnsi="Cambria Math"/>
                              <w:vertAlign w:val="subscript"/>
                            </w:rPr>
                            <m:t>UE</m:t>
                          </m:r>
                        </m:sub>
                      </m:sSub>
                      <m:r>
                        <w:rPr>
                          <w:rFonts w:ascii="Cambria Math" w:hAnsi="Cambria Math"/>
                          <w:vertAlign w:val="subscript"/>
                        </w:rPr>
                        <m:t>Q</m:t>
                      </m:r>
                    </m:e>
                    <m:sup/>
                  </m:sSup>
                </m:e>
              </m:d>
            </m:oMath>
            <w:r>
              <w:rPr>
                <w:rFonts w:hint="eastAsia"/>
              </w:rPr>
              <w:t>.</w:t>
            </w:r>
            <w:r>
              <w:t xml:space="preserve"> With more Rx, if linear processing is used properly, its complexity and performance could be further improved.</w:t>
            </w:r>
          </w:p>
        </w:tc>
      </w:tr>
      <w:tr w:rsidR="000F42FF"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0F42FF" w:rsidRDefault="000F42FF" w:rsidP="005B550E">
            <w:pPr>
              <w:spacing w:before="120" w:afterLines="50"/>
              <w:rPr>
                <w:b/>
              </w:rPr>
            </w:pPr>
            <w:r>
              <w:rPr>
                <w:rFonts w:hint="eastAsia"/>
                <w:b/>
              </w:rPr>
              <w:t>Samsung</w:t>
            </w:r>
          </w:p>
        </w:tc>
        <w:tc>
          <w:tcPr>
            <w:tcW w:w="7744" w:type="dxa"/>
            <w:tcBorders>
              <w:top w:val="single" w:sz="4" w:space="0" w:color="auto"/>
              <w:left w:val="single" w:sz="4" w:space="0" w:color="auto"/>
              <w:bottom w:val="single" w:sz="4" w:space="0" w:color="auto"/>
              <w:right w:val="single" w:sz="4" w:space="0" w:color="auto"/>
            </w:tcBorders>
          </w:tcPr>
          <w:p w:rsidR="000F42FF" w:rsidRPr="00B937FE" w:rsidRDefault="009D4F9D" w:rsidP="00CF1257">
            <w:pPr>
              <w:snapToGrid w:val="0"/>
              <w:spacing w:before="120" w:line="264" w:lineRule="auto"/>
            </w:pPr>
            <w:r w:rsidRPr="00B937FE">
              <w:rPr>
                <w:rFonts w:hint="eastAsia"/>
              </w:rPr>
              <w:t>Both of ESE-SIC and MMSE-SIC can be applied to our proposed scheme. In addition, a chip-by-chip MAP, which could be applicable to all non-sequence spre</w:t>
            </w:r>
            <w:r w:rsidR="00C52504" w:rsidRPr="00B937FE">
              <w:rPr>
                <w:rFonts w:hint="eastAsia"/>
              </w:rPr>
              <w:t xml:space="preserve">ading based schemes, should be </w:t>
            </w:r>
            <w:r w:rsidR="00B937FE">
              <w:rPr>
                <w:rFonts w:hint="eastAsia"/>
              </w:rPr>
              <w:t xml:space="preserve">also </w:t>
            </w:r>
            <w:r w:rsidR="00C52504" w:rsidRPr="00B937FE">
              <w:rPr>
                <w:rFonts w:hint="eastAsia"/>
              </w:rPr>
              <w:t xml:space="preserve">listed </w:t>
            </w:r>
            <w:r w:rsidRPr="00B937FE">
              <w:rPr>
                <w:rFonts w:hint="eastAsia"/>
              </w:rPr>
              <w:t xml:space="preserve">as </w:t>
            </w:r>
            <w:r w:rsidR="00B0050E" w:rsidRPr="00B937FE">
              <w:rPr>
                <w:rFonts w:hint="eastAsia"/>
              </w:rPr>
              <w:t xml:space="preserve">counterpart of block-wise MPA. </w:t>
            </w:r>
            <w:r w:rsidR="00B0050E" w:rsidRPr="00B937FE">
              <w:rPr>
                <w:rFonts w:eastAsia="Malgun Gothic" w:hint="eastAsia"/>
                <w:lang w:eastAsia="ko-KR"/>
              </w:rPr>
              <w:t xml:space="preserve">How to </w:t>
            </w:r>
            <w:r w:rsidR="00B8105E" w:rsidRPr="00B937FE">
              <w:rPr>
                <w:rFonts w:eastAsia="Malgun Gothic"/>
                <w:lang w:eastAsia="ko-KR"/>
              </w:rPr>
              <w:t>quantitatively</w:t>
            </w:r>
            <w:r w:rsidR="00B8105E" w:rsidRPr="00B937FE">
              <w:rPr>
                <w:rFonts w:eastAsia="Malgun Gothic" w:hint="eastAsia"/>
                <w:lang w:eastAsia="ko-KR"/>
              </w:rPr>
              <w:t xml:space="preserve"> </w:t>
            </w:r>
            <w:r w:rsidR="00B0050E" w:rsidRPr="00B937FE">
              <w:rPr>
                <w:rFonts w:eastAsia="Malgun Gothic" w:hint="eastAsia"/>
                <w:lang w:eastAsia="ko-KR"/>
              </w:rPr>
              <w:t xml:space="preserve">compare the difference receivers taking into account </w:t>
            </w:r>
            <w:r w:rsidR="00B8105E" w:rsidRPr="00B937FE">
              <w:rPr>
                <w:rFonts w:eastAsia="Malgun Gothic" w:hint="eastAsia"/>
                <w:lang w:eastAsia="ko-KR"/>
              </w:rPr>
              <w:t xml:space="preserve">both performance and </w:t>
            </w:r>
            <w:r w:rsidR="00B0050E" w:rsidRPr="00B937FE">
              <w:rPr>
                <w:rFonts w:eastAsia="Malgun Gothic" w:hint="eastAsia"/>
                <w:lang w:eastAsia="ko-KR"/>
              </w:rPr>
              <w:t xml:space="preserve">complexity </w:t>
            </w:r>
            <w:r w:rsidR="00B8105E" w:rsidRPr="00B937FE">
              <w:rPr>
                <w:rFonts w:eastAsia="Malgun Gothic" w:hint="eastAsia"/>
                <w:lang w:eastAsia="ko-KR"/>
              </w:rPr>
              <w:t>should be further studied.</w:t>
            </w:r>
          </w:p>
        </w:tc>
      </w:tr>
      <w:tr w:rsidR="006900CC"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6900CC" w:rsidRPr="006900CC" w:rsidRDefault="006900CC" w:rsidP="005B550E">
            <w:pPr>
              <w:spacing w:before="120" w:afterLines="50"/>
              <w:rPr>
                <w:b/>
              </w:rPr>
            </w:pPr>
            <w:r w:rsidRPr="006900CC">
              <w:rPr>
                <w:rFonts w:eastAsia="Malgun Gothic" w:hint="eastAsia"/>
                <w:b/>
                <w:lang w:eastAsia="ko-KR"/>
              </w:rPr>
              <w:t>LGE</w:t>
            </w:r>
          </w:p>
        </w:tc>
        <w:tc>
          <w:tcPr>
            <w:tcW w:w="7744" w:type="dxa"/>
            <w:tcBorders>
              <w:top w:val="single" w:sz="4" w:space="0" w:color="auto"/>
              <w:left w:val="single" w:sz="4" w:space="0" w:color="auto"/>
              <w:bottom w:val="single" w:sz="4" w:space="0" w:color="auto"/>
              <w:right w:val="single" w:sz="4" w:space="0" w:color="auto"/>
            </w:tcBorders>
          </w:tcPr>
          <w:p w:rsidR="006900CC" w:rsidRDefault="006900CC" w:rsidP="005B550E">
            <w:pPr>
              <w:spacing w:afterLines="50"/>
              <w:rPr>
                <w:rFonts w:eastAsia="Malgun Gothic"/>
                <w:lang w:eastAsia="ko-KR"/>
              </w:rPr>
            </w:pPr>
            <w:r>
              <w:rPr>
                <w:rFonts w:eastAsia="Malgun Gothic" w:hint="eastAsia"/>
                <w:lang w:eastAsia="ko-KR"/>
              </w:rPr>
              <w:t>A</w:t>
            </w:r>
            <w:r>
              <w:t xml:space="preserve">ll kinds of advanced receivers could be applied to </w:t>
            </w:r>
            <w:r>
              <w:rPr>
                <w:rFonts w:eastAsia="Malgun Gothic" w:hint="eastAsia"/>
                <w:lang w:eastAsia="ko-KR"/>
              </w:rPr>
              <w:t xml:space="preserve">the </w:t>
            </w:r>
            <w:r>
              <w:t xml:space="preserve">proposed </w:t>
            </w:r>
            <w:r>
              <w:rPr>
                <w:rFonts w:eastAsia="Malgun Gothic" w:hint="eastAsia"/>
                <w:lang w:eastAsia="ko-KR"/>
              </w:rPr>
              <w:t xml:space="preserve">NOMA </w:t>
            </w:r>
            <w:r>
              <w:t>scheme.</w:t>
            </w:r>
            <w:r>
              <w:rPr>
                <w:rFonts w:eastAsia="Malgun Gothic" w:hint="eastAsia"/>
                <w:lang w:eastAsia="ko-KR"/>
              </w:rPr>
              <w:t xml:space="preserve"> </w:t>
            </w:r>
            <w:r w:rsidRPr="00A00626">
              <w:rPr>
                <w:rFonts w:eastAsia="Malgun Gothic"/>
                <w:lang w:eastAsia="ko-KR"/>
              </w:rPr>
              <w:t xml:space="preserve">Considering on </w:t>
            </w:r>
            <w:r>
              <w:rPr>
                <w:rFonts w:eastAsia="Malgun Gothic" w:hint="eastAsia"/>
                <w:lang w:eastAsia="ko-KR"/>
              </w:rPr>
              <w:t xml:space="preserve">both the MUD performance and receiver complexity, </w:t>
            </w:r>
            <w:r>
              <w:t>MMSE-</w:t>
            </w:r>
            <w:r>
              <w:rPr>
                <w:rFonts w:eastAsia="Malgun Gothic" w:hint="eastAsia"/>
                <w:lang w:eastAsia="ko-KR"/>
              </w:rPr>
              <w:t>S</w:t>
            </w:r>
            <w:r>
              <w:t xml:space="preserve">IC based receiver (codeword level IC) </w:t>
            </w:r>
            <w:r>
              <w:rPr>
                <w:rFonts w:eastAsia="Malgun Gothic" w:hint="eastAsia"/>
                <w:lang w:eastAsia="ko-KR"/>
              </w:rPr>
              <w:t xml:space="preserve">can be considered. </w:t>
            </w:r>
          </w:p>
          <w:p w:rsidR="006900CC" w:rsidRPr="00B937FE" w:rsidRDefault="006900CC" w:rsidP="00CF1257">
            <w:pPr>
              <w:snapToGrid w:val="0"/>
              <w:spacing w:before="120" w:line="264" w:lineRule="auto"/>
            </w:pPr>
            <w:r w:rsidRPr="00094F26">
              <w:rPr>
                <w:rFonts w:eastAsia="Malgun Gothic"/>
                <w:lang w:eastAsia="ko-KR"/>
              </w:rPr>
              <w:t xml:space="preserve">Above all, the analysis of receiver complexity may be an issue of RAN 4. Historically, the complexity of advanced receivers (in NAICS and MUST for LTE) has been </w:t>
            </w:r>
            <w:proofErr w:type="spellStart"/>
            <w:r w:rsidRPr="00094F26">
              <w:rPr>
                <w:rFonts w:eastAsia="Malgun Gothic"/>
                <w:lang w:eastAsia="ko-KR"/>
              </w:rPr>
              <w:t>analysed</w:t>
            </w:r>
            <w:proofErr w:type="spellEnd"/>
            <w:r w:rsidRPr="00094F26">
              <w:rPr>
                <w:rFonts w:eastAsia="Malgun Gothic"/>
                <w:lang w:eastAsia="ko-KR"/>
              </w:rPr>
              <w:t xml:space="preserve"> in RAN4. For more accurate analysis for the complexity of each receiver, the opinion of RAN 4 needs to be considered.</w:t>
            </w:r>
          </w:p>
        </w:tc>
      </w:tr>
      <w:tr w:rsidR="002A1EE1"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2A1EE1" w:rsidRPr="006900CC" w:rsidRDefault="002A1EE1" w:rsidP="005B550E">
            <w:pPr>
              <w:spacing w:before="120" w:afterLines="50"/>
              <w:rPr>
                <w:rFonts w:eastAsia="Malgun Gothic"/>
                <w:b/>
                <w:lang w:eastAsia="ko-KR"/>
              </w:rPr>
            </w:pPr>
            <w:r>
              <w:rPr>
                <w:rFonts w:eastAsia="Malgun Gothic" w:hint="eastAsia"/>
                <w:b/>
                <w:lang w:eastAsia="ko-KR"/>
              </w:rPr>
              <w:t>ETRI</w:t>
            </w:r>
          </w:p>
        </w:tc>
        <w:tc>
          <w:tcPr>
            <w:tcW w:w="7744" w:type="dxa"/>
            <w:tcBorders>
              <w:top w:val="single" w:sz="4" w:space="0" w:color="auto"/>
              <w:left w:val="single" w:sz="4" w:space="0" w:color="auto"/>
              <w:bottom w:val="single" w:sz="4" w:space="0" w:color="auto"/>
              <w:right w:val="single" w:sz="4" w:space="0" w:color="auto"/>
            </w:tcBorders>
          </w:tcPr>
          <w:p w:rsidR="002A1EE1" w:rsidRDefault="002A1EE1" w:rsidP="005B550E">
            <w:pPr>
              <w:spacing w:afterLines="50"/>
              <w:rPr>
                <w:rFonts w:eastAsia="Malgun Gothic"/>
                <w:lang w:eastAsia="ko-KR"/>
              </w:rPr>
            </w:pPr>
            <w:r>
              <w:rPr>
                <w:rFonts w:eastAsia="Malgun Gothic" w:hint="eastAsia"/>
                <w:lang w:eastAsia="ko-KR"/>
              </w:rPr>
              <w:t>In principle</w:t>
            </w:r>
            <w:r w:rsidR="00385A44">
              <w:rPr>
                <w:rFonts w:eastAsia="Malgun Gothic"/>
                <w:lang w:eastAsia="ko-KR"/>
              </w:rPr>
              <w:t>,</w:t>
            </w:r>
            <w:r>
              <w:rPr>
                <w:rFonts w:eastAsia="Malgun Gothic" w:hint="eastAsia"/>
                <w:lang w:eastAsia="ko-KR"/>
              </w:rPr>
              <w:t xml:space="preserve"> all three kinds of multi-user de</w:t>
            </w:r>
            <w:r>
              <w:rPr>
                <w:rFonts w:eastAsia="Malgun Gothic"/>
                <w:lang w:eastAsia="ko-KR"/>
              </w:rPr>
              <w:t xml:space="preserve">tector can be applied.  However, we would prefer to have ESE as </w:t>
            </w:r>
            <w:r w:rsidR="00A6546B">
              <w:rPr>
                <w:rFonts w:eastAsia="Malgun Gothic"/>
                <w:lang w:eastAsia="ko-KR"/>
              </w:rPr>
              <w:t>a primary multi-user detector/receiver</w:t>
            </w:r>
            <w:r w:rsidR="00CD27F4">
              <w:rPr>
                <w:rFonts w:eastAsia="Malgun Gothic"/>
                <w:lang w:eastAsia="ko-KR"/>
              </w:rPr>
              <w:t>, since it can be implemented with low complexity</w:t>
            </w:r>
            <w:r w:rsidR="00161F90">
              <w:rPr>
                <w:rFonts w:eastAsia="Malgun Gothic"/>
                <w:lang w:eastAsia="ko-KR"/>
              </w:rPr>
              <w:t xml:space="preserve">.  </w:t>
            </w:r>
            <w:r w:rsidR="00385A44">
              <w:rPr>
                <w:rFonts w:eastAsia="Malgun Gothic"/>
                <w:lang w:eastAsia="ko-KR"/>
              </w:rPr>
              <w:t xml:space="preserve">In addition, a </w:t>
            </w:r>
            <w:r w:rsidR="007B7EFD">
              <w:rPr>
                <w:rFonts w:eastAsia="Malgun Gothic"/>
                <w:lang w:eastAsia="ko-KR"/>
              </w:rPr>
              <w:t>modified version of ESE is shown below</w:t>
            </w:r>
            <w:r w:rsidR="008D36F5">
              <w:rPr>
                <w:rFonts w:eastAsia="Malgun Gothic"/>
                <w:lang w:eastAsia="ko-KR"/>
              </w:rPr>
              <w:t xml:space="preserve"> for enhanced performance</w:t>
            </w:r>
            <w:r w:rsidR="00866CF6">
              <w:rPr>
                <w:rFonts w:eastAsia="Malgun Gothic"/>
                <w:lang w:eastAsia="ko-KR"/>
              </w:rPr>
              <w:t>.</w:t>
            </w:r>
          </w:p>
          <w:p w:rsidR="00C60787" w:rsidRDefault="00C60787" w:rsidP="005B550E">
            <w:pPr>
              <w:spacing w:afterLines="50"/>
            </w:pPr>
            <w:r>
              <w:object w:dxaOrig="17430" w:dyaOrig="9511">
                <v:shape id="_x0000_i1036" type="#_x0000_t75" style="width:329.45pt;height:179.45pt" o:ole="">
                  <v:imagedata r:id="rId46" o:title=""/>
                </v:shape>
                <o:OLEObject Type="Embed" ProgID="Visio.Drawing.15" ShapeID="_x0000_i1036" DrawAspect="Content" ObjectID="_1584614409" r:id="rId47"/>
              </w:object>
            </w:r>
          </w:p>
          <w:p w:rsidR="00BD084C" w:rsidRDefault="00BD084C" w:rsidP="005B550E">
            <w:pPr>
              <w:spacing w:afterLines="50"/>
              <w:rPr>
                <w:rFonts w:eastAsia="Malgun Gothic"/>
                <w:lang w:eastAsia="ko-KR"/>
              </w:rPr>
            </w:pPr>
            <w:r>
              <w:t xml:space="preserve">For the complexity </w:t>
            </w:r>
            <w:r w:rsidR="00845EC1">
              <w:t>aspect, we share similar view to LGE’s.</w:t>
            </w:r>
          </w:p>
        </w:tc>
      </w:tr>
      <w:tr w:rsidR="00157765"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157765" w:rsidRDefault="00157765" w:rsidP="005B550E">
            <w:pPr>
              <w:spacing w:before="120" w:afterLines="50"/>
              <w:rPr>
                <w:rFonts w:eastAsia="Malgun Gothic"/>
                <w:b/>
                <w:lang w:eastAsia="ko-KR"/>
              </w:rPr>
            </w:pPr>
            <w:r>
              <w:rPr>
                <w:rFonts w:hint="eastAsia"/>
                <w:b/>
              </w:rPr>
              <w:lastRenderedPageBreak/>
              <w:t>CATT</w:t>
            </w:r>
          </w:p>
        </w:tc>
        <w:tc>
          <w:tcPr>
            <w:tcW w:w="7744" w:type="dxa"/>
            <w:tcBorders>
              <w:top w:val="single" w:sz="4" w:space="0" w:color="auto"/>
              <w:left w:val="single" w:sz="4" w:space="0" w:color="auto"/>
              <w:bottom w:val="single" w:sz="4" w:space="0" w:color="auto"/>
              <w:right w:val="single" w:sz="4" w:space="0" w:color="auto"/>
            </w:tcBorders>
          </w:tcPr>
          <w:p w:rsidR="00157765" w:rsidRDefault="00157765" w:rsidP="00157765">
            <w:pPr>
              <w:snapToGrid w:val="0"/>
              <w:spacing w:before="120" w:line="264" w:lineRule="auto"/>
              <w:rPr>
                <w:rFonts w:eastAsia="Malgun Gothic"/>
                <w:lang w:eastAsia="ko-KR"/>
              </w:rPr>
            </w:pPr>
            <w:r>
              <w:rPr>
                <w:rFonts w:hint="eastAsia"/>
              </w:rPr>
              <w:t>Multiple receivers, such as SIC, BP and EP can be used for PDMA.  Detailed analysis can be referred to 3GPP R1-1803771 and R1-1803774.</w:t>
            </w:r>
          </w:p>
        </w:tc>
      </w:tr>
      <w:tr w:rsidR="005C615A"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5C615A" w:rsidRDefault="00985E1D" w:rsidP="005B550E">
            <w:pPr>
              <w:spacing w:before="120" w:afterLines="50"/>
              <w:rPr>
                <w:b/>
              </w:rPr>
            </w:pPr>
            <w:r>
              <w:rPr>
                <w:rFonts w:hint="eastAsia"/>
                <w:b/>
              </w:rPr>
              <w:t>DO</w:t>
            </w:r>
            <w:r>
              <w:rPr>
                <w:b/>
              </w:rPr>
              <w:t>COMO</w:t>
            </w:r>
          </w:p>
        </w:tc>
        <w:tc>
          <w:tcPr>
            <w:tcW w:w="7744" w:type="dxa"/>
            <w:tcBorders>
              <w:top w:val="single" w:sz="4" w:space="0" w:color="auto"/>
              <w:left w:val="single" w:sz="4" w:space="0" w:color="auto"/>
              <w:bottom w:val="single" w:sz="4" w:space="0" w:color="auto"/>
              <w:right w:val="single" w:sz="4" w:space="0" w:color="auto"/>
            </w:tcBorders>
          </w:tcPr>
          <w:p w:rsidR="004A06E2" w:rsidRDefault="001A3BA2">
            <w:pPr>
              <w:snapToGrid w:val="0"/>
              <w:spacing w:before="120" w:line="264" w:lineRule="auto"/>
            </w:pPr>
            <w:r>
              <w:t xml:space="preserve">The receiver type is related to </w:t>
            </w:r>
            <w:proofErr w:type="spellStart"/>
            <w:r>
              <w:t>gNB</w:t>
            </w:r>
            <w:proofErr w:type="spellEnd"/>
            <w:r>
              <w:t xml:space="preserve"> </w:t>
            </w:r>
            <w:r w:rsidRPr="001A3BA2">
              <w:t>implementation</w:t>
            </w:r>
            <w:r>
              <w:t xml:space="preserve">. It should not be </w:t>
            </w:r>
            <w:r w:rsidRPr="001A3BA2">
              <w:t>restrict</w:t>
            </w:r>
            <w:r>
              <w:t>ed</w:t>
            </w:r>
            <w:r w:rsidRPr="001A3BA2">
              <w:t xml:space="preserve"> </w:t>
            </w:r>
            <w:r>
              <w:t>to specific schemes. For our proposed scheme, b</w:t>
            </w:r>
            <w:r w:rsidR="005C615A">
              <w:rPr>
                <w:rFonts w:hint="eastAsia"/>
              </w:rPr>
              <w:t xml:space="preserve">oth SIC/PIC types of receiver can be applied. Different </w:t>
            </w:r>
            <w:r w:rsidR="005C615A">
              <w:t>trade-off</w:t>
            </w:r>
            <w:r w:rsidR="005C615A">
              <w:rPr>
                <w:rFonts w:hint="eastAsia"/>
              </w:rPr>
              <w:t xml:space="preserve"> can be achieved between complexity/performance/</w:t>
            </w:r>
            <w:r w:rsidR="005C615A">
              <w:t>latency</w:t>
            </w:r>
            <w:r w:rsidR="005C615A">
              <w:rPr>
                <w:rFonts w:hint="eastAsia"/>
              </w:rPr>
              <w:t>.</w:t>
            </w:r>
            <w:r w:rsidR="005C615A">
              <w:t xml:space="preserve"> </w:t>
            </w:r>
          </w:p>
          <w:p w:rsidR="004A06E2" w:rsidRDefault="004A06E2">
            <w:pPr>
              <w:snapToGrid w:val="0"/>
              <w:spacing w:before="120" w:line="264" w:lineRule="auto"/>
            </w:pPr>
            <w:r>
              <w:rPr>
                <w:rFonts w:hint="eastAsia"/>
              </w:rPr>
              <w:t xml:space="preserve">To </w:t>
            </w:r>
            <w:r w:rsidRPr="004A06E2">
              <w:t>classify</w:t>
            </w:r>
            <w:r>
              <w:t xml:space="preserve"> the receivers</w:t>
            </w:r>
            <w:r w:rsidR="00916F21">
              <w:t xml:space="preserve"> and compare the complexity</w:t>
            </w:r>
            <w:r>
              <w:t xml:space="preserve">, we prefer to </w:t>
            </w:r>
            <w:r w:rsidR="00916F21">
              <w:t>divide the receiver into three parts, MUD, demodulation, decoding and consider the following</w:t>
            </w:r>
          </w:p>
          <w:p w:rsidR="00916F21" w:rsidRDefault="00916F21" w:rsidP="00B07854">
            <w:pPr>
              <w:pStyle w:val="ListParagraph"/>
              <w:numPr>
                <w:ilvl w:val="0"/>
                <w:numId w:val="24"/>
              </w:numPr>
              <w:snapToGrid w:val="0"/>
              <w:spacing w:before="120" w:line="264" w:lineRule="auto"/>
            </w:pPr>
            <w:r>
              <w:rPr>
                <w:rFonts w:hint="eastAsia"/>
              </w:rPr>
              <w:t>SIC or PIC</w:t>
            </w:r>
          </w:p>
          <w:p w:rsidR="00916F21" w:rsidRDefault="00985E1D" w:rsidP="00B07854">
            <w:pPr>
              <w:pStyle w:val="ListParagraph"/>
              <w:snapToGrid w:val="0"/>
              <w:spacing w:before="120" w:line="264" w:lineRule="auto"/>
              <w:ind w:left="360"/>
              <w:jc w:val="center"/>
            </w:pPr>
            <w:r>
              <w:object w:dxaOrig="27576" w:dyaOrig="13080">
                <v:shape id="_x0000_i1037" type="#_x0000_t75" style="width:259.1pt;height:122.75pt" o:ole="">
                  <v:imagedata r:id="rId48" o:title=""/>
                </v:shape>
                <o:OLEObject Type="Embed" ProgID="Visio.Drawing.11" ShapeID="_x0000_i1037" DrawAspect="Content" ObjectID="_1584614410" r:id="rId49"/>
              </w:object>
            </w:r>
          </w:p>
          <w:p w:rsidR="00916F21" w:rsidRDefault="00916F21" w:rsidP="00B07854">
            <w:pPr>
              <w:pStyle w:val="ListParagraph"/>
              <w:numPr>
                <w:ilvl w:val="0"/>
                <w:numId w:val="24"/>
              </w:numPr>
              <w:snapToGrid w:val="0"/>
              <w:spacing w:before="120" w:line="264" w:lineRule="auto"/>
            </w:pPr>
            <w:r>
              <w:t>Different iteration loop/iteration number between these three parts.</w:t>
            </w:r>
          </w:p>
          <w:p w:rsidR="00916F21" w:rsidRDefault="003E43AB" w:rsidP="00B07854">
            <w:pPr>
              <w:pStyle w:val="ListParagraph"/>
              <w:snapToGrid w:val="0"/>
              <w:spacing w:before="120" w:line="264" w:lineRule="auto"/>
              <w:ind w:left="360"/>
              <w:jc w:val="center"/>
            </w:pPr>
            <w:r>
              <w:object w:dxaOrig="19644" w:dyaOrig="13080">
                <v:shape id="_x0000_i1038" type="#_x0000_t75" style="width:226.9pt;height:151.1pt" o:ole="">
                  <v:imagedata r:id="rId50" o:title=""/>
                </v:shape>
                <o:OLEObject Type="Embed" ProgID="Visio.Drawing.11" ShapeID="_x0000_i1038" DrawAspect="Content" ObjectID="_1584614411" r:id="rId51"/>
              </w:object>
            </w:r>
          </w:p>
          <w:p w:rsidR="00916F21" w:rsidRDefault="00916F21">
            <w:pPr>
              <w:snapToGrid w:val="0"/>
              <w:spacing w:before="120" w:line="264" w:lineRule="auto"/>
            </w:pPr>
            <w:r>
              <w:lastRenderedPageBreak/>
              <w:t>In our understanding, different iteration loop/iteration number</w:t>
            </w:r>
            <w:r>
              <w:rPr>
                <w:rFonts w:hint="eastAsia"/>
              </w:rPr>
              <w:t xml:space="preserve"> </w:t>
            </w:r>
            <w:r>
              <w:t>is a key point for the trade-off between complexity and performance. When showing the performance of NOMA schemes, in addition to receiver type, such information should be also proposed.</w:t>
            </w:r>
          </w:p>
          <w:p w:rsidR="00916F21" w:rsidRPr="00916F21" w:rsidRDefault="00916F21" w:rsidP="00B07854">
            <w:pPr>
              <w:pStyle w:val="ListParagraph"/>
              <w:numPr>
                <w:ilvl w:val="0"/>
                <w:numId w:val="24"/>
              </w:numPr>
              <w:snapToGrid w:val="0"/>
              <w:spacing w:before="120" w:line="264" w:lineRule="auto"/>
            </w:pPr>
            <w:r>
              <w:t>Hard rebuild or soft rebuild</w:t>
            </w:r>
          </w:p>
          <w:p w:rsidR="005C615A" w:rsidRDefault="005C615A" w:rsidP="00157765">
            <w:pPr>
              <w:snapToGrid w:val="0"/>
              <w:spacing w:before="120" w:line="264" w:lineRule="auto"/>
            </w:pPr>
          </w:p>
        </w:tc>
      </w:tr>
      <w:tr w:rsidR="0058265D"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58265D" w:rsidRDefault="0058265D" w:rsidP="005B550E">
            <w:pPr>
              <w:spacing w:before="120" w:afterLines="50"/>
              <w:rPr>
                <w:b/>
              </w:rPr>
            </w:pPr>
            <w:r>
              <w:rPr>
                <w:rFonts w:eastAsia="MS Mincho" w:hint="eastAsia"/>
                <w:b/>
              </w:rPr>
              <w:lastRenderedPageBreak/>
              <w:t>Sony</w:t>
            </w:r>
          </w:p>
        </w:tc>
        <w:tc>
          <w:tcPr>
            <w:tcW w:w="7744" w:type="dxa"/>
            <w:tcBorders>
              <w:top w:val="single" w:sz="4" w:space="0" w:color="auto"/>
              <w:left w:val="single" w:sz="4" w:space="0" w:color="auto"/>
              <w:bottom w:val="single" w:sz="4" w:space="0" w:color="auto"/>
              <w:right w:val="single" w:sz="4" w:space="0" w:color="auto"/>
            </w:tcBorders>
          </w:tcPr>
          <w:p w:rsidR="0058265D" w:rsidRDefault="0058265D">
            <w:pPr>
              <w:snapToGrid w:val="0"/>
              <w:spacing w:before="120" w:line="264" w:lineRule="auto"/>
            </w:pPr>
            <w:r>
              <w:rPr>
                <w:rFonts w:eastAsia="MS Mincho" w:hint="eastAsia"/>
              </w:rPr>
              <w:t xml:space="preserve">We </w:t>
            </w:r>
            <w:r>
              <w:rPr>
                <w:rFonts w:eastAsia="MS Mincho"/>
              </w:rPr>
              <w:t>consider an</w:t>
            </w:r>
            <w:r>
              <w:rPr>
                <w:rFonts w:eastAsia="MS Mincho" w:hint="eastAsia"/>
              </w:rPr>
              <w:t xml:space="preserve"> ESE soft IC</w:t>
            </w:r>
            <w:r>
              <w:rPr>
                <w:rFonts w:eastAsia="MS Mincho"/>
              </w:rPr>
              <w:t xml:space="preserve"> receiver type for our proposed NOMA scheme</w:t>
            </w:r>
            <w:r>
              <w:rPr>
                <w:rFonts w:eastAsia="MS Mincho" w:hint="eastAsia"/>
              </w:rPr>
              <w:t xml:space="preserve">. As </w:t>
            </w:r>
            <w:r>
              <w:rPr>
                <w:rFonts w:eastAsia="MS Mincho"/>
              </w:rPr>
              <w:t xml:space="preserve">per </w:t>
            </w:r>
            <w:r>
              <w:rPr>
                <w:rFonts w:eastAsia="MS Mincho" w:hint="eastAsia"/>
              </w:rPr>
              <w:t>Samsung</w:t>
            </w:r>
            <w:r>
              <w:rPr>
                <w:rFonts w:eastAsia="MS Mincho"/>
              </w:rPr>
              <w:t>’</w:t>
            </w:r>
            <w:r>
              <w:rPr>
                <w:rFonts w:eastAsia="MS Mincho" w:hint="eastAsia"/>
              </w:rPr>
              <w:t>s view, we should discuss how to compare the complexity of differen</w:t>
            </w:r>
            <w:r>
              <w:rPr>
                <w:rFonts w:eastAsia="MS Mincho"/>
              </w:rPr>
              <w:t>t</w:t>
            </w:r>
            <w:r>
              <w:rPr>
                <w:rFonts w:eastAsia="MS Mincho" w:hint="eastAsia"/>
              </w:rPr>
              <w:t xml:space="preserve"> receivers </w:t>
            </w:r>
            <w:r>
              <w:rPr>
                <w:rFonts w:eastAsia="MS Mincho"/>
              </w:rPr>
              <w:t>as part of</w:t>
            </w:r>
            <w:r>
              <w:rPr>
                <w:rFonts w:eastAsia="MS Mincho" w:hint="eastAsia"/>
              </w:rPr>
              <w:t xml:space="preserve"> </w:t>
            </w:r>
            <w:r>
              <w:rPr>
                <w:rFonts w:eastAsia="MS Mincho"/>
              </w:rPr>
              <w:t>further</w:t>
            </w:r>
            <w:r>
              <w:rPr>
                <w:rFonts w:eastAsia="MS Mincho" w:hint="eastAsia"/>
              </w:rPr>
              <w:t xml:space="preserve"> study.</w:t>
            </w:r>
          </w:p>
        </w:tc>
      </w:tr>
      <w:tr w:rsidR="00D637E3"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D637E3" w:rsidRDefault="00D637E3" w:rsidP="005B550E">
            <w:pPr>
              <w:spacing w:before="120" w:afterLines="50"/>
              <w:rPr>
                <w:rFonts w:eastAsia="MS Mincho"/>
                <w:b/>
              </w:rPr>
            </w:pPr>
            <w:r>
              <w:rPr>
                <w:rFonts w:eastAsia="MS Mincho" w:hint="eastAsia"/>
                <w:b/>
              </w:rPr>
              <w:t>N</w:t>
            </w:r>
            <w:r>
              <w:rPr>
                <w:rFonts w:eastAsia="MS Mincho"/>
                <w:b/>
              </w:rPr>
              <w:t>ICT</w:t>
            </w:r>
          </w:p>
        </w:tc>
        <w:tc>
          <w:tcPr>
            <w:tcW w:w="7744" w:type="dxa"/>
            <w:tcBorders>
              <w:top w:val="single" w:sz="4" w:space="0" w:color="auto"/>
              <w:left w:val="single" w:sz="4" w:space="0" w:color="auto"/>
              <w:bottom w:val="single" w:sz="4" w:space="0" w:color="auto"/>
              <w:right w:val="single" w:sz="4" w:space="0" w:color="auto"/>
            </w:tcBorders>
          </w:tcPr>
          <w:p w:rsidR="00D637E3" w:rsidRDefault="00D637E3">
            <w:pPr>
              <w:snapToGrid w:val="0"/>
              <w:spacing w:before="120" w:line="264" w:lineRule="auto"/>
              <w:rPr>
                <w:rFonts w:eastAsia="MS Mincho"/>
              </w:rPr>
            </w:pPr>
            <w:r>
              <w:rPr>
                <w:rFonts w:eastAsia="MS Mincho"/>
              </w:rPr>
              <w:t xml:space="preserve">We think </w:t>
            </w:r>
            <w:r w:rsidRPr="002902B2">
              <w:rPr>
                <w:rFonts w:eastAsia="MS Mincho"/>
              </w:rPr>
              <w:t xml:space="preserve">MMSE-SIC </w:t>
            </w:r>
            <w:r>
              <w:rPr>
                <w:rFonts w:eastAsia="MS Mincho"/>
              </w:rPr>
              <w:t>and</w:t>
            </w:r>
            <w:r w:rsidRPr="002902B2">
              <w:rPr>
                <w:rFonts w:eastAsia="MS Mincho"/>
              </w:rPr>
              <w:t xml:space="preserve"> soft IC receiver (ESE+SISO based IC) </w:t>
            </w:r>
            <w:r>
              <w:rPr>
                <w:rFonts w:eastAsia="MS Mincho"/>
              </w:rPr>
              <w:t>are</w:t>
            </w:r>
            <w:r w:rsidRPr="002902B2">
              <w:rPr>
                <w:rFonts w:eastAsia="MS Mincho"/>
              </w:rPr>
              <w:t xml:space="preserve"> appropriate as receiver type for UL NOMA from processing simplicity point of view.</w:t>
            </w:r>
            <w:r>
              <w:rPr>
                <w:rFonts w:eastAsia="MS Mincho"/>
              </w:rPr>
              <w:t xml:space="preserve"> We should choose one of them depending on the channel environments of the UEs multiplexed on the same time/frequency resource.</w:t>
            </w:r>
          </w:p>
        </w:tc>
      </w:tr>
      <w:tr w:rsidR="0050432F"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50432F" w:rsidRDefault="0050432F" w:rsidP="005B550E">
            <w:pPr>
              <w:spacing w:before="120" w:afterLines="50"/>
              <w:rPr>
                <w:rFonts w:eastAsia="MS Mincho"/>
                <w:b/>
              </w:rPr>
            </w:pPr>
            <w:r>
              <w:rPr>
                <w:rFonts w:eastAsia="Malgun Gothic"/>
                <w:b/>
                <w:lang w:eastAsia="ko-KR"/>
              </w:rPr>
              <w:t>Nokia/NSB</w:t>
            </w:r>
          </w:p>
        </w:tc>
        <w:tc>
          <w:tcPr>
            <w:tcW w:w="7744" w:type="dxa"/>
            <w:tcBorders>
              <w:top w:val="single" w:sz="4" w:space="0" w:color="auto"/>
              <w:left w:val="single" w:sz="4" w:space="0" w:color="auto"/>
              <w:bottom w:val="single" w:sz="4" w:space="0" w:color="auto"/>
              <w:right w:val="single" w:sz="4" w:space="0" w:color="auto"/>
            </w:tcBorders>
          </w:tcPr>
          <w:p w:rsidR="0050432F" w:rsidRDefault="0050432F" w:rsidP="005B550E">
            <w:pPr>
              <w:spacing w:afterLines="50"/>
              <w:rPr>
                <w:rFonts w:eastAsia="Malgun Gothic"/>
                <w:lang w:eastAsia="ko-KR"/>
              </w:rPr>
            </w:pPr>
            <w:r>
              <w:rPr>
                <w:rFonts w:eastAsia="Malgun Gothic"/>
                <w:lang w:eastAsia="ko-KR"/>
              </w:rPr>
              <w:t>Receiver design plays a central role in the overall performance of the system, and is a significant factor in the complexity of the Modem. Given the nature of NOMA, where multiple users share the same time-frequency resource with non-orthogonal signature, a receive structure that can separate and decode the users possibly using iterative schemes should be considered. To this end, we should consider two types of receiver architecture, that can operate independently or jointly:</w:t>
            </w:r>
          </w:p>
          <w:p w:rsidR="0050432F" w:rsidRDefault="0050432F" w:rsidP="005B550E">
            <w:pPr>
              <w:pStyle w:val="ListParagraph"/>
              <w:numPr>
                <w:ilvl w:val="0"/>
                <w:numId w:val="21"/>
              </w:numPr>
              <w:overflowPunct w:val="0"/>
              <w:autoSpaceDE w:val="0"/>
              <w:autoSpaceDN w:val="0"/>
              <w:adjustRightInd w:val="0"/>
              <w:spacing w:afterLines="50"/>
              <w:textAlignment w:val="baseline"/>
              <w:rPr>
                <w:rFonts w:eastAsia="Malgun Gothic"/>
                <w:lang w:eastAsia="ko-KR"/>
              </w:rPr>
            </w:pPr>
            <w:r>
              <w:rPr>
                <w:rFonts w:eastAsia="Malgun Gothic"/>
                <w:lang w:eastAsia="ko-KR"/>
              </w:rPr>
              <w:t xml:space="preserve">Multi-user detection (MUD) – MMSE type receiver. </w:t>
            </w:r>
          </w:p>
          <w:p w:rsidR="0050432F" w:rsidRDefault="0050432F" w:rsidP="005B550E">
            <w:pPr>
              <w:pStyle w:val="ListParagraph"/>
              <w:numPr>
                <w:ilvl w:val="0"/>
                <w:numId w:val="21"/>
              </w:numPr>
              <w:overflowPunct w:val="0"/>
              <w:autoSpaceDE w:val="0"/>
              <w:autoSpaceDN w:val="0"/>
              <w:adjustRightInd w:val="0"/>
              <w:spacing w:afterLines="50"/>
              <w:textAlignment w:val="baseline"/>
              <w:rPr>
                <w:rFonts w:eastAsia="Malgun Gothic"/>
                <w:lang w:eastAsia="ko-KR"/>
              </w:rPr>
            </w:pPr>
            <w:r>
              <w:rPr>
                <w:rFonts w:eastAsia="Malgun Gothic"/>
                <w:lang w:eastAsia="ko-KR"/>
              </w:rPr>
              <w:t xml:space="preserve">Interference cancellation receiver, where the signal of decoded users is removed from the received signal. As a starting point we should consider hard IC receiver, where the signals of the successfully decoded users are re-encoded and subtracted from the incoming receive signal. Turbo type receives that feedback soft LLRs should also be </w:t>
            </w:r>
            <w:proofErr w:type="gramStart"/>
            <w:r>
              <w:rPr>
                <w:rFonts w:eastAsia="Malgun Gothic"/>
                <w:lang w:eastAsia="ko-KR"/>
              </w:rPr>
              <w:t>consider</w:t>
            </w:r>
            <w:proofErr w:type="gramEnd"/>
            <w:r>
              <w:rPr>
                <w:rFonts w:eastAsia="Malgun Gothic"/>
                <w:lang w:eastAsia="ko-KR"/>
              </w:rPr>
              <w:t xml:space="preserve"> this could be beneficial in instances when no CRC passes.</w:t>
            </w:r>
          </w:p>
          <w:p w:rsidR="0050432F" w:rsidRDefault="0050432F" w:rsidP="005B550E">
            <w:pPr>
              <w:spacing w:afterLines="50"/>
              <w:ind w:left="400"/>
              <w:rPr>
                <w:rFonts w:eastAsia="Malgun Gothic"/>
                <w:lang w:eastAsia="ko-KR"/>
              </w:rPr>
            </w:pPr>
            <w:r>
              <w:rPr>
                <w:rFonts w:eastAsia="Malgun Gothic"/>
                <w:lang w:eastAsia="ko-KR"/>
              </w:rPr>
              <w:t>Based on this, we propose the following receiver architectures for evaluating NOMA schemes:</w:t>
            </w:r>
          </w:p>
          <w:p w:rsidR="0050432F" w:rsidRPr="0050432F" w:rsidRDefault="0050432F" w:rsidP="005B550E">
            <w:pPr>
              <w:pStyle w:val="ListParagraph"/>
              <w:numPr>
                <w:ilvl w:val="0"/>
                <w:numId w:val="21"/>
              </w:numPr>
              <w:overflowPunct w:val="0"/>
              <w:autoSpaceDE w:val="0"/>
              <w:autoSpaceDN w:val="0"/>
              <w:adjustRightInd w:val="0"/>
              <w:spacing w:afterLines="50"/>
              <w:textAlignment w:val="baseline"/>
              <w:rPr>
                <w:rFonts w:eastAsia="MS Mincho"/>
              </w:rPr>
            </w:pPr>
            <w:r>
              <w:rPr>
                <w:rFonts w:eastAsia="Malgun Gothic"/>
                <w:lang w:eastAsia="ko-KR"/>
              </w:rPr>
              <w:t>MMSE-based Hard IC receiver.</w:t>
            </w:r>
          </w:p>
          <w:p w:rsidR="0050432F" w:rsidRDefault="0050432F" w:rsidP="005B550E">
            <w:pPr>
              <w:pStyle w:val="ListParagraph"/>
              <w:numPr>
                <w:ilvl w:val="0"/>
                <w:numId w:val="21"/>
              </w:numPr>
              <w:overflowPunct w:val="0"/>
              <w:autoSpaceDE w:val="0"/>
              <w:autoSpaceDN w:val="0"/>
              <w:adjustRightInd w:val="0"/>
              <w:spacing w:afterLines="50"/>
              <w:textAlignment w:val="baseline"/>
              <w:rPr>
                <w:rFonts w:eastAsia="MS Mincho"/>
              </w:rPr>
            </w:pPr>
            <w:r>
              <w:rPr>
                <w:rFonts w:eastAsia="Malgun Gothic"/>
                <w:lang w:eastAsia="ko-KR"/>
              </w:rPr>
              <w:t>ESE-based Soft IC receiver.</w:t>
            </w:r>
          </w:p>
        </w:tc>
      </w:tr>
      <w:tr w:rsidR="00B942B4" w:rsidTr="009B1178">
        <w:trPr>
          <w:jc w:val="center"/>
        </w:trPr>
        <w:tc>
          <w:tcPr>
            <w:tcW w:w="1255" w:type="dxa"/>
            <w:tcBorders>
              <w:top w:val="single" w:sz="4" w:space="0" w:color="auto"/>
              <w:left w:val="single" w:sz="4" w:space="0" w:color="auto"/>
              <w:bottom w:val="single" w:sz="4" w:space="0" w:color="auto"/>
              <w:right w:val="single" w:sz="4" w:space="0" w:color="auto"/>
            </w:tcBorders>
          </w:tcPr>
          <w:p w:rsidR="00B942B4" w:rsidRPr="00B942B4" w:rsidRDefault="00B942B4" w:rsidP="005B550E">
            <w:pPr>
              <w:spacing w:before="120" w:afterLines="50"/>
              <w:jc w:val="center"/>
              <w:rPr>
                <w:b/>
              </w:rPr>
            </w:pPr>
            <w:proofErr w:type="spellStart"/>
            <w:r>
              <w:rPr>
                <w:rFonts w:hint="eastAsia"/>
                <w:b/>
              </w:rPr>
              <w:t>Huawei</w:t>
            </w:r>
            <w:proofErr w:type="spellEnd"/>
          </w:p>
        </w:tc>
        <w:tc>
          <w:tcPr>
            <w:tcW w:w="7744" w:type="dxa"/>
            <w:tcBorders>
              <w:top w:val="single" w:sz="4" w:space="0" w:color="auto"/>
              <w:left w:val="single" w:sz="4" w:space="0" w:color="auto"/>
              <w:bottom w:val="single" w:sz="4" w:space="0" w:color="auto"/>
              <w:right w:val="single" w:sz="4" w:space="0" w:color="auto"/>
            </w:tcBorders>
          </w:tcPr>
          <w:p w:rsidR="00B942B4" w:rsidRDefault="00B942B4" w:rsidP="00B942B4">
            <w:pPr>
              <w:snapToGrid w:val="0"/>
              <w:spacing w:before="60" w:line="264" w:lineRule="auto"/>
              <w:rPr>
                <w:color w:val="000000"/>
              </w:rPr>
            </w:pPr>
            <w:r>
              <w:rPr>
                <w:color w:val="000000"/>
              </w:rPr>
              <w:t>All of the</w:t>
            </w:r>
            <w:r>
              <w:rPr>
                <w:rFonts w:hint="eastAsia"/>
                <w:color w:val="000000"/>
              </w:rPr>
              <w:t xml:space="preserve"> advanced receivers proposed for </w:t>
            </w:r>
            <w:proofErr w:type="spellStart"/>
            <w:r>
              <w:rPr>
                <w:rFonts w:hint="eastAsia"/>
                <w:color w:val="000000"/>
              </w:rPr>
              <w:t>NoMA</w:t>
            </w:r>
            <w:proofErr w:type="spellEnd"/>
            <w:r>
              <w:rPr>
                <w:color w:val="000000"/>
              </w:rPr>
              <w:t xml:space="preserve"> use</w:t>
            </w:r>
            <w:r>
              <w:rPr>
                <w:rFonts w:hint="eastAsia"/>
                <w:color w:val="000000"/>
              </w:rPr>
              <w:t xml:space="preserve"> a </w:t>
            </w:r>
            <w:r>
              <w:rPr>
                <w:color w:val="000000"/>
              </w:rPr>
              <w:t>common</w:t>
            </w:r>
            <w:r>
              <w:rPr>
                <w:rFonts w:hint="eastAsia"/>
                <w:color w:val="000000"/>
              </w:rPr>
              <w:t xml:space="preserve"> structure</w:t>
            </w:r>
            <w:r>
              <w:rPr>
                <w:color w:val="000000"/>
              </w:rPr>
              <w:t xml:space="preserve"> that</w:t>
            </w:r>
            <w:r>
              <w:rPr>
                <w:rFonts w:hint="eastAsia"/>
                <w:color w:val="000000"/>
              </w:rPr>
              <w:t xml:space="preserve"> </w:t>
            </w:r>
            <w:r>
              <w:rPr>
                <w:color w:val="000000"/>
              </w:rPr>
              <w:t>iterates data between</w:t>
            </w:r>
            <w:r>
              <w:rPr>
                <w:rFonts w:hint="eastAsia"/>
                <w:color w:val="000000"/>
              </w:rPr>
              <w:t xml:space="preserve"> </w:t>
            </w:r>
            <w:r>
              <w:rPr>
                <w:color w:val="000000"/>
              </w:rPr>
              <w:t xml:space="preserve">a multi-user (MU) </w:t>
            </w:r>
            <w:r>
              <w:rPr>
                <w:rFonts w:hint="eastAsia"/>
                <w:color w:val="000000"/>
              </w:rPr>
              <w:t>detector</w:t>
            </w:r>
            <w:r>
              <w:rPr>
                <w:color w:val="000000"/>
              </w:rPr>
              <w:t xml:space="preserve"> (frontend)</w:t>
            </w:r>
            <w:r>
              <w:rPr>
                <w:rFonts w:hint="eastAsia"/>
                <w:color w:val="000000"/>
              </w:rPr>
              <w:t xml:space="preserve"> and </w:t>
            </w:r>
            <w:r>
              <w:rPr>
                <w:color w:val="000000"/>
              </w:rPr>
              <w:t>a</w:t>
            </w:r>
            <w:r>
              <w:rPr>
                <w:rFonts w:hint="eastAsia"/>
                <w:color w:val="000000"/>
              </w:rPr>
              <w:t xml:space="preserve"> </w:t>
            </w:r>
            <w:r>
              <w:rPr>
                <w:color w:val="000000"/>
              </w:rPr>
              <w:t>channel</w:t>
            </w:r>
            <w:r>
              <w:rPr>
                <w:rFonts w:hint="eastAsia"/>
                <w:color w:val="000000"/>
              </w:rPr>
              <w:t xml:space="preserve"> decoder</w:t>
            </w:r>
            <w:r>
              <w:rPr>
                <w:color w:val="000000"/>
              </w:rPr>
              <w:t xml:space="preserve"> (backend)</w:t>
            </w:r>
            <w:r>
              <w:rPr>
                <w:rFonts w:hint="eastAsia"/>
                <w:color w:val="000000"/>
              </w:rPr>
              <w:t xml:space="preserve"> </w:t>
            </w:r>
            <w:r>
              <w:rPr>
                <w:color w:val="000000"/>
              </w:rPr>
              <w:t>to cancel</w:t>
            </w:r>
            <w:r>
              <w:rPr>
                <w:rFonts w:hint="eastAsia"/>
                <w:color w:val="000000"/>
              </w:rPr>
              <w:t xml:space="preserve"> interference,</w:t>
            </w:r>
            <w:r>
              <w:rPr>
                <w:color w:val="000000"/>
              </w:rPr>
              <w:t xml:space="preserve"> The decoding of SCMA signatures can also use such structure. The difference mainly lies in the ways to do MU detector and the way to do the outer-loops. Message passing type of MU detectors can better utilize the </w:t>
            </w:r>
            <w:proofErr w:type="spellStart"/>
            <w:r>
              <w:rPr>
                <w:color w:val="000000"/>
              </w:rPr>
              <w:t>sparsity</w:t>
            </w:r>
            <w:proofErr w:type="spellEnd"/>
            <w:r>
              <w:rPr>
                <w:color w:val="000000"/>
              </w:rPr>
              <w:t xml:space="preserve"> feature of SCMA</w:t>
            </w:r>
            <w:r>
              <w:rPr>
                <w:rFonts w:hint="eastAsia"/>
                <w:color w:val="000000"/>
              </w:rPr>
              <w:t xml:space="preserve"> to reduce the complexity while approaching the ML performance. </w:t>
            </w:r>
            <w:r>
              <w:rPr>
                <w:color w:val="000000"/>
              </w:rPr>
              <w:t xml:space="preserve">Both MPA, low complexity SIC-MPA, and the linear complexity EPA receiver algorithms are applicable for SCMA. More discussion on receivers can be </w:t>
            </w:r>
            <w:r>
              <w:rPr>
                <w:color w:val="000000"/>
              </w:rPr>
              <w:lastRenderedPageBreak/>
              <w:t xml:space="preserve">found in R1-1803664. </w:t>
            </w:r>
          </w:p>
          <w:p w:rsidR="00B942B4" w:rsidRDefault="00B942B4" w:rsidP="005B550E">
            <w:pPr>
              <w:spacing w:beforeLines="25" w:afterLines="50"/>
              <w:rPr>
                <w:rFonts w:eastAsia="Malgun Gothic"/>
                <w:lang w:eastAsia="ko-KR"/>
              </w:rPr>
            </w:pPr>
            <w:r w:rsidRPr="001132F7">
              <w:rPr>
                <w:color w:val="000000"/>
              </w:rPr>
              <w:t xml:space="preserve">From RAN1 perspective, the receiver configuration used may be different depending on the usage scenarios, system requirements etc. We also agree with DOCOMO that it is not necessary to restrict to one type of receiver, after all, it belongs to </w:t>
            </w:r>
            <w:proofErr w:type="spellStart"/>
            <w:r w:rsidRPr="001132F7">
              <w:rPr>
                <w:color w:val="000000"/>
              </w:rPr>
              <w:t>gNB</w:t>
            </w:r>
            <w:proofErr w:type="spellEnd"/>
            <w:r w:rsidRPr="001132F7">
              <w:rPr>
                <w:color w:val="000000"/>
              </w:rPr>
              <w:t xml:space="preserve"> implementation. More importantly, the receiver should be sufficiently future proof in the next ten years in consideration of the complexity/latency and the achievable performance boundary in all scenarios.</w:t>
            </w:r>
            <w:r w:rsidR="00D31BC3">
              <w:rPr>
                <w:color w:val="000000"/>
              </w:rPr>
              <w:t xml:space="preserve"> On the other hand, as LGE mentioned, according to the SID, </w:t>
            </w:r>
            <w:r w:rsidR="00D31BC3" w:rsidRPr="001132F7">
              <w:rPr>
                <w:color w:val="000000"/>
              </w:rPr>
              <w:t xml:space="preserve">the evaluation of </w:t>
            </w:r>
            <w:proofErr w:type="spellStart"/>
            <w:r w:rsidR="00D31BC3">
              <w:rPr>
                <w:color w:val="000000"/>
              </w:rPr>
              <w:t>NoMA</w:t>
            </w:r>
            <w:proofErr w:type="spellEnd"/>
            <w:r w:rsidR="00D31BC3">
              <w:rPr>
                <w:color w:val="000000"/>
              </w:rPr>
              <w:t xml:space="preserve"> receivers should</w:t>
            </w:r>
            <w:r w:rsidR="00D31BC3" w:rsidRPr="001132F7">
              <w:rPr>
                <w:color w:val="000000"/>
              </w:rPr>
              <w:t xml:space="preserve"> </w:t>
            </w:r>
            <w:r w:rsidR="00D31BC3">
              <w:rPr>
                <w:color w:val="000000"/>
              </w:rPr>
              <w:t xml:space="preserve">also </w:t>
            </w:r>
            <w:r w:rsidR="00D31BC3" w:rsidRPr="001132F7">
              <w:rPr>
                <w:color w:val="000000"/>
              </w:rPr>
              <w:t>involve RAN4.</w:t>
            </w:r>
          </w:p>
        </w:tc>
      </w:tr>
    </w:tbl>
    <w:p w:rsidR="00EA323D" w:rsidRDefault="00EA323D">
      <w:pPr>
        <w:snapToGrid w:val="0"/>
        <w:spacing w:line="264" w:lineRule="auto"/>
      </w:pPr>
    </w:p>
    <w:p w:rsidR="00EA323D" w:rsidRDefault="00F12CE7">
      <w:pPr>
        <w:snapToGrid w:val="0"/>
        <w:spacing w:line="264" w:lineRule="auto"/>
      </w:pPr>
      <w:r>
        <w:rPr>
          <w:b/>
        </w:rPr>
        <w:t>Question 2</w:t>
      </w:r>
      <w:r>
        <w:t>: is any extra processing needed to adapt to the following operating environment?</w:t>
      </w:r>
    </w:p>
    <w:p w:rsidR="00EA323D" w:rsidRDefault="00F12CE7">
      <w:pPr>
        <w:snapToGrid w:val="0"/>
        <w:spacing w:line="264" w:lineRule="auto"/>
        <w:ind w:left="567"/>
      </w:pPr>
      <w:r>
        <w:t xml:space="preserve">1) </w:t>
      </w:r>
      <w:proofErr w:type="gramStart"/>
      <w:r>
        <w:t>when</w:t>
      </w:r>
      <w:proofErr w:type="gramEnd"/>
      <w:r>
        <w:t xml:space="preserve"> the receiver does not know which MA signature a transmitting UE has used</w:t>
      </w:r>
    </w:p>
    <w:p w:rsidR="00EA323D" w:rsidRDefault="00F12CE7">
      <w:pPr>
        <w:snapToGrid w:val="0"/>
        <w:spacing w:line="264" w:lineRule="auto"/>
        <w:ind w:left="567"/>
      </w:pPr>
      <w:r>
        <w:t>2) DFT-s-OFDM is used, instead of CP-OFDM</w:t>
      </w:r>
    </w:p>
    <w:p w:rsidR="00EA323D" w:rsidRDefault="00F12CE7">
      <w:pPr>
        <w:snapToGrid w:val="0"/>
        <w:spacing w:line="264" w:lineRule="auto"/>
        <w:ind w:left="567"/>
      </w:pPr>
      <w:r>
        <w:t xml:space="preserve">3) </w:t>
      </w:r>
      <w:proofErr w:type="gramStart"/>
      <w:r>
        <w:t>when</w:t>
      </w:r>
      <w:proofErr w:type="gramEnd"/>
      <w:r>
        <w:t xml:space="preserve"> the timing offset exceeds CP</w:t>
      </w:r>
    </w:p>
    <w:p w:rsidR="00EA323D" w:rsidRDefault="00EA323D" w:rsidP="005B550E">
      <w:pPr>
        <w:snapToGrid w:val="0"/>
        <w:spacing w:afterLines="20" w:line="264" w:lineRule="auto"/>
      </w:pPr>
    </w:p>
    <w:tbl>
      <w:tblPr>
        <w:tblStyle w:val="TableGrid"/>
        <w:tblW w:w="8999" w:type="dxa"/>
        <w:jc w:val="center"/>
        <w:tblLayout w:type="fixed"/>
        <w:tblLook w:val="04A0"/>
      </w:tblPr>
      <w:tblGrid>
        <w:gridCol w:w="1379"/>
        <w:gridCol w:w="7620"/>
      </w:tblGrid>
      <w:tr w:rsidR="00EA323D">
        <w:trPr>
          <w:jc w:val="center"/>
        </w:trPr>
        <w:tc>
          <w:tcPr>
            <w:tcW w:w="1379" w:type="dxa"/>
            <w:tcBorders>
              <w:top w:val="single" w:sz="4" w:space="0" w:color="auto"/>
              <w:left w:val="single" w:sz="4" w:space="0" w:color="auto"/>
              <w:bottom w:val="single" w:sz="4" w:space="0" w:color="auto"/>
              <w:right w:val="single" w:sz="4" w:space="0" w:color="auto"/>
            </w:tcBorders>
            <w:shd w:val="clear" w:color="auto" w:fill="B8CCE4"/>
          </w:tcPr>
          <w:p w:rsidR="00EA323D" w:rsidRDefault="00F12CE7" w:rsidP="005B550E">
            <w:pPr>
              <w:spacing w:afterLines="50"/>
              <w:rPr>
                <w:rFonts w:eastAsia="MS Mincho"/>
              </w:rPr>
            </w:pPr>
            <w:r>
              <w:rPr>
                <w:rFonts w:eastAsia="MS Mincho"/>
              </w:rPr>
              <w:t>Company</w:t>
            </w:r>
          </w:p>
        </w:tc>
        <w:tc>
          <w:tcPr>
            <w:tcW w:w="7620" w:type="dxa"/>
            <w:tcBorders>
              <w:top w:val="single" w:sz="4" w:space="0" w:color="auto"/>
              <w:left w:val="single" w:sz="4" w:space="0" w:color="auto"/>
              <w:bottom w:val="single" w:sz="4" w:space="0" w:color="auto"/>
              <w:right w:val="single" w:sz="4" w:space="0" w:color="auto"/>
            </w:tcBorders>
            <w:shd w:val="clear" w:color="auto" w:fill="B8CCE4"/>
          </w:tcPr>
          <w:p w:rsidR="00EA323D" w:rsidRDefault="00F12CE7" w:rsidP="005B550E">
            <w:pPr>
              <w:spacing w:afterLines="50"/>
              <w:rPr>
                <w:rFonts w:eastAsia="MS Mincho"/>
              </w:rPr>
            </w:pPr>
            <w:r>
              <w:rPr>
                <w:rFonts w:eastAsia="MS Mincho"/>
              </w:rPr>
              <w:t>View</w:t>
            </w:r>
          </w:p>
        </w:tc>
      </w:tr>
      <w:tr w:rsidR="00EA323D">
        <w:trPr>
          <w:jc w:val="center"/>
        </w:trPr>
        <w:tc>
          <w:tcPr>
            <w:tcW w:w="1379" w:type="dxa"/>
            <w:tcBorders>
              <w:top w:val="single" w:sz="4" w:space="0" w:color="auto"/>
              <w:left w:val="single" w:sz="4" w:space="0" w:color="auto"/>
              <w:bottom w:val="single" w:sz="4" w:space="0" w:color="auto"/>
              <w:right w:val="single" w:sz="4" w:space="0" w:color="auto"/>
            </w:tcBorders>
          </w:tcPr>
          <w:p w:rsidR="00EA323D" w:rsidRPr="009B1178" w:rsidRDefault="00A32E66" w:rsidP="005B550E">
            <w:pPr>
              <w:spacing w:before="120" w:afterLines="50"/>
              <w:rPr>
                <w:b/>
              </w:rPr>
            </w:pPr>
            <w:r w:rsidRPr="009B1178">
              <w:rPr>
                <w:b/>
              </w:rPr>
              <w:t>Qualcomm</w:t>
            </w:r>
          </w:p>
        </w:tc>
        <w:tc>
          <w:tcPr>
            <w:tcW w:w="7620" w:type="dxa"/>
            <w:tcBorders>
              <w:top w:val="single" w:sz="4" w:space="0" w:color="auto"/>
              <w:left w:val="single" w:sz="4" w:space="0" w:color="auto"/>
              <w:bottom w:val="single" w:sz="4" w:space="0" w:color="auto"/>
              <w:right w:val="single" w:sz="4" w:space="0" w:color="auto"/>
            </w:tcBorders>
          </w:tcPr>
          <w:p w:rsidR="00A32E66" w:rsidRDefault="00A32E66" w:rsidP="005B550E">
            <w:pPr>
              <w:spacing w:before="120" w:afterLines="50"/>
            </w:pPr>
            <w:r>
              <w:t xml:space="preserve">1) When the receiver does not know which MA signature is used by a transmitting UE, the receiver needs to detect the UE identity by front-loaded preamble or reference signal, such as </w:t>
            </w:r>
            <w:proofErr w:type="gramStart"/>
            <w:r>
              <w:t>DMRS.</w:t>
            </w:r>
            <w:proofErr w:type="gramEnd"/>
          </w:p>
          <w:p w:rsidR="00A32E66" w:rsidRDefault="00A32E66" w:rsidP="005B550E">
            <w:pPr>
              <w:spacing w:before="120" w:afterLines="50"/>
            </w:pPr>
            <w:r>
              <w:t>2) For synchronized case (synchronous within CP), the processing of DFT-s-OFDM is</w:t>
            </w:r>
            <w:r w:rsidR="008326E6">
              <w:t xml:space="preserve"> </w:t>
            </w:r>
            <w:r>
              <w:t>simila</w:t>
            </w:r>
            <w:r w:rsidR="00D24736">
              <w:t>r</w:t>
            </w:r>
            <w:r>
              <w:t xml:space="preserve"> </w:t>
            </w:r>
            <w:r w:rsidR="00585EB8">
              <w:t>t</w:t>
            </w:r>
            <w:r>
              <w:t xml:space="preserve">o that of CF-OFDM, except for the additional transform coding. </w:t>
            </w:r>
          </w:p>
          <w:p w:rsidR="00EA323D" w:rsidRPr="00A32E66" w:rsidRDefault="00A32E66" w:rsidP="005B550E">
            <w:pPr>
              <w:spacing w:before="120" w:afterLines="50"/>
            </w:pPr>
            <w:r>
              <w:t xml:space="preserve">3) When the timing offset exceeds CP, time domain processing such as RAKE/MMSE/ESE </w:t>
            </w:r>
            <w:r w:rsidR="00B273F0">
              <w:t xml:space="preserve">in conjunction with </w:t>
            </w:r>
            <w:r>
              <w:t>IC, can be performed by the receiver.</w:t>
            </w:r>
          </w:p>
        </w:tc>
      </w:tr>
      <w:tr w:rsidR="0068037D" w:rsidTr="00B937FE">
        <w:trPr>
          <w:trHeight w:val="416"/>
          <w:jc w:val="center"/>
        </w:trPr>
        <w:tc>
          <w:tcPr>
            <w:tcW w:w="1379" w:type="dxa"/>
            <w:tcBorders>
              <w:top w:val="single" w:sz="4" w:space="0" w:color="auto"/>
              <w:left w:val="single" w:sz="4" w:space="0" w:color="auto"/>
              <w:bottom w:val="single" w:sz="4" w:space="0" w:color="auto"/>
              <w:right w:val="single" w:sz="4" w:space="0" w:color="auto"/>
            </w:tcBorders>
          </w:tcPr>
          <w:p w:rsidR="0068037D" w:rsidRPr="00BA21FD" w:rsidRDefault="0068037D" w:rsidP="005B550E">
            <w:pPr>
              <w:spacing w:before="120" w:afterLines="50"/>
              <w:rPr>
                <w:b/>
              </w:rPr>
            </w:pPr>
            <w:r w:rsidRPr="00BA21FD">
              <w:rPr>
                <w:b/>
              </w:rPr>
              <w:t>Intel</w:t>
            </w:r>
          </w:p>
        </w:tc>
        <w:tc>
          <w:tcPr>
            <w:tcW w:w="7620" w:type="dxa"/>
            <w:tcBorders>
              <w:top w:val="single" w:sz="4" w:space="0" w:color="auto"/>
              <w:left w:val="single" w:sz="4" w:space="0" w:color="auto"/>
              <w:bottom w:val="single" w:sz="4" w:space="0" w:color="auto"/>
              <w:right w:val="single" w:sz="4" w:space="0" w:color="auto"/>
            </w:tcBorders>
          </w:tcPr>
          <w:p w:rsidR="0068037D" w:rsidRDefault="0068037D" w:rsidP="005B550E">
            <w:pPr>
              <w:pStyle w:val="ListParagraph"/>
              <w:numPr>
                <w:ilvl w:val="0"/>
                <w:numId w:val="13"/>
              </w:numPr>
              <w:spacing w:afterLines="50"/>
              <w:ind w:left="398"/>
            </w:pPr>
            <w:r>
              <w:t>If the receiver does not have prior knowledge on MA signature, the receiver has to detect the MA signatures first and DMRS can</w:t>
            </w:r>
            <w:r w:rsidR="00270534">
              <w:t xml:space="preserve"> be</w:t>
            </w:r>
            <w:r>
              <w:t xml:space="preserve"> used for the MA signature detection. Potential modification of DMRS may be needed for </w:t>
            </w:r>
            <w:r w:rsidR="00270534">
              <w:t xml:space="preserve">reliable </w:t>
            </w:r>
            <w:r>
              <w:t>detection</w:t>
            </w:r>
            <w:r w:rsidR="00270534">
              <w:t xml:space="preserve"> of MA signatures.</w:t>
            </w:r>
          </w:p>
          <w:p w:rsidR="0068037D" w:rsidRDefault="0068037D" w:rsidP="005B550E">
            <w:pPr>
              <w:pStyle w:val="ListParagraph"/>
              <w:numPr>
                <w:ilvl w:val="0"/>
                <w:numId w:val="13"/>
              </w:numPr>
              <w:spacing w:afterLines="50"/>
              <w:ind w:left="398"/>
            </w:pPr>
            <w:r>
              <w:t xml:space="preserve">The NOMA scheme needs to support both CP-OFDM and DFT-s-OFDM with full flexibility and which scheme is </w:t>
            </w:r>
            <w:r w:rsidR="00270534">
              <w:t xml:space="preserve">used is up to </w:t>
            </w:r>
            <w:proofErr w:type="spellStart"/>
            <w:r w:rsidR="00270534">
              <w:t>gNB</w:t>
            </w:r>
            <w:proofErr w:type="spellEnd"/>
            <w:r w:rsidR="00270534">
              <w:t xml:space="preserve"> configuration, e.g., DFT-S-OFDM for mMTC with enhanced coverage.</w:t>
            </w:r>
          </w:p>
          <w:p w:rsidR="0068037D" w:rsidRDefault="0068037D" w:rsidP="005B550E">
            <w:pPr>
              <w:pStyle w:val="ListParagraph"/>
              <w:numPr>
                <w:ilvl w:val="0"/>
                <w:numId w:val="13"/>
              </w:numPr>
              <w:spacing w:afterLines="50"/>
              <w:ind w:left="398"/>
            </w:pPr>
            <w:r>
              <w:t xml:space="preserve">Asynchronous procedure needs </w:t>
            </w:r>
            <w:r w:rsidR="00270534">
              <w:t>further</w:t>
            </w:r>
            <w:r>
              <w:t xml:space="preserve"> discussion since the scope is not clear yet. Basically we may discuss this topic in two different directions: 1) without random access procedures and 2) with accelerated random access procedures, e.g., 2-step RACH. However, the scope of the study has to be clarified first.</w:t>
            </w:r>
          </w:p>
        </w:tc>
      </w:tr>
      <w:tr w:rsidR="00B97880"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B97880" w:rsidRPr="00BA21FD" w:rsidRDefault="00B97880" w:rsidP="005B550E">
            <w:pPr>
              <w:spacing w:before="120" w:afterLines="50"/>
              <w:rPr>
                <w:b/>
              </w:rPr>
            </w:pPr>
            <w:r>
              <w:rPr>
                <w:b/>
              </w:rPr>
              <w:lastRenderedPageBreak/>
              <w:t>Hughes</w:t>
            </w:r>
          </w:p>
        </w:tc>
        <w:tc>
          <w:tcPr>
            <w:tcW w:w="7620" w:type="dxa"/>
            <w:tcBorders>
              <w:top w:val="single" w:sz="4" w:space="0" w:color="auto"/>
              <w:left w:val="single" w:sz="4" w:space="0" w:color="auto"/>
              <w:bottom w:val="single" w:sz="4" w:space="0" w:color="auto"/>
              <w:right w:val="single" w:sz="4" w:space="0" w:color="auto"/>
            </w:tcBorders>
          </w:tcPr>
          <w:p w:rsidR="00B97880" w:rsidRDefault="00CA5F11" w:rsidP="005B550E">
            <w:pPr>
              <w:spacing w:afterLines="50"/>
            </w:pPr>
            <w:r>
              <w:t>1) As Qualcomm and Intel already indicated, when the receiver does not know which MA signature a transmitting UE has used, the receiver has to detect the UE identity by a preamble or reference signal, and potential modification of DMRS may be needed.</w:t>
            </w:r>
          </w:p>
          <w:p w:rsidR="00CA5F11" w:rsidRDefault="00CA5F11" w:rsidP="005B550E">
            <w:pPr>
              <w:spacing w:afterLines="50"/>
            </w:pPr>
            <w:r>
              <w:t>2) Similar answer to Qualcomm.</w:t>
            </w:r>
          </w:p>
          <w:p w:rsidR="00CA5F11" w:rsidRDefault="00CA5F11" w:rsidP="005B550E">
            <w:pPr>
              <w:spacing w:afterLines="50"/>
            </w:pPr>
            <w:r>
              <w:t xml:space="preserve">3) </w:t>
            </w:r>
            <w:r w:rsidR="002D43B5">
              <w:t xml:space="preserve">In this case, a fully asynchronous detection can be assumed with proper overhead that allows satisfactory user detection performance. This would be especially important </w:t>
            </w:r>
            <w:proofErr w:type="gramStart"/>
            <w:r w:rsidR="002D43B5">
              <w:t>for  mMTC</w:t>
            </w:r>
            <w:proofErr w:type="gramEnd"/>
            <w:r w:rsidR="002D43B5">
              <w:t xml:space="preserve"> devices that need to transmit cold to preserve battery life.</w:t>
            </w:r>
          </w:p>
        </w:tc>
      </w:tr>
      <w:tr w:rsidR="00A64E81"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A64E81" w:rsidRDefault="00A64E81" w:rsidP="005B550E">
            <w:pPr>
              <w:spacing w:before="120" w:afterLines="50"/>
              <w:rPr>
                <w:b/>
              </w:rPr>
            </w:pPr>
            <w:proofErr w:type="spellStart"/>
            <w:r>
              <w:rPr>
                <w:b/>
              </w:rPr>
              <w:t>InterDigital</w:t>
            </w:r>
            <w:proofErr w:type="spellEnd"/>
          </w:p>
        </w:tc>
        <w:tc>
          <w:tcPr>
            <w:tcW w:w="7620" w:type="dxa"/>
            <w:tcBorders>
              <w:top w:val="single" w:sz="4" w:space="0" w:color="auto"/>
              <w:left w:val="single" w:sz="4" w:space="0" w:color="auto"/>
              <w:bottom w:val="single" w:sz="4" w:space="0" w:color="auto"/>
              <w:right w:val="single" w:sz="4" w:space="0" w:color="auto"/>
            </w:tcBorders>
          </w:tcPr>
          <w:p w:rsidR="00A64E81" w:rsidRDefault="00A64E81" w:rsidP="005B550E">
            <w:pPr>
              <w:pStyle w:val="ListParagraph"/>
              <w:numPr>
                <w:ilvl w:val="0"/>
                <w:numId w:val="15"/>
              </w:numPr>
              <w:spacing w:afterLines="50"/>
            </w:pPr>
            <w:r>
              <w:t>The answer cannot be straightforward, because it depend</w:t>
            </w:r>
            <w:r w:rsidR="003E529B">
              <w:t>s</w:t>
            </w:r>
            <w:r>
              <w:t xml:space="preserve"> if there are any other supporting mechanism, e.g., DMRS, from which MA can be derived from. If not, given the limited size of a MA pool, the receiver can attempt </w:t>
            </w:r>
            <w:r w:rsidR="00CD6543">
              <w:t xml:space="preserve">the </w:t>
            </w:r>
            <w:r>
              <w:t>decoding through an exhaustive manner.</w:t>
            </w:r>
          </w:p>
          <w:p w:rsidR="00A64E81" w:rsidRDefault="00A64E81" w:rsidP="005B550E">
            <w:pPr>
              <w:pStyle w:val="ListParagraph"/>
              <w:numPr>
                <w:ilvl w:val="0"/>
                <w:numId w:val="15"/>
              </w:numPr>
              <w:spacing w:afterLines="50"/>
            </w:pPr>
            <w:r>
              <w:t>Waveform choice would not have an impact on the decoding complexity.</w:t>
            </w:r>
          </w:p>
          <w:p w:rsidR="00A64E81" w:rsidRDefault="007870AC" w:rsidP="005B550E">
            <w:pPr>
              <w:pStyle w:val="ListParagraph"/>
              <w:numPr>
                <w:ilvl w:val="0"/>
                <w:numId w:val="15"/>
              </w:numPr>
              <w:spacing w:afterLines="50"/>
            </w:pPr>
            <w:r>
              <w:t xml:space="preserve">This is </w:t>
            </w:r>
            <w:r w:rsidR="00583226">
              <w:t xml:space="preserve">mostly </w:t>
            </w:r>
            <w:r>
              <w:t xml:space="preserve">a question of </w:t>
            </w:r>
            <w:proofErr w:type="spellStart"/>
            <w:r>
              <w:t>gNB</w:t>
            </w:r>
            <w:proofErr w:type="spellEnd"/>
            <w:r>
              <w:t xml:space="preserve"> implementation. </w:t>
            </w:r>
            <w:r w:rsidR="00583226">
              <w:t xml:space="preserve">In principle, the placement of </w:t>
            </w:r>
            <w:proofErr w:type="spellStart"/>
            <w:r>
              <w:t>gNB</w:t>
            </w:r>
            <w:proofErr w:type="spellEnd"/>
            <w:r>
              <w:t xml:space="preserve"> (I</w:t>
            </w:r>
            <w:proofErr w:type="gramStart"/>
            <w:r>
              <w:t>)FFT</w:t>
            </w:r>
            <w:proofErr w:type="gramEnd"/>
            <w:r>
              <w:t xml:space="preserve"> window for </w:t>
            </w:r>
            <w:r w:rsidR="00583226">
              <w:t>detection</w:t>
            </w:r>
            <w:r>
              <w:t xml:space="preserve"> of a specific UE </w:t>
            </w:r>
            <w:r w:rsidR="00583226">
              <w:t>should</w:t>
            </w:r>
            <w:r>
              <w:t xml:space="preserve"> always respect</w:t>
            </w:r>
            <w:r w:rsidR="00583226">
              <w:t xml:space="preserve"> </w:t>
            </w:r>
            <w:r>
              <w:t>the CP size.</w:t>
            </w:r>
            <w:r w:rsidR="00583226">
              <w:t xml:space="preserve"> However, the question of asynchronous operation for uplink NOMA becomes relevant when we talk about timing offset between multiple UEs such that they are not all captured within the same window. In that case, an ESE-based receiver could still work</w:t>
            </w:r>
            <w:r w:rsidR="00866EBB">
              <w:t>, but first we need more discussion to clearly define the extent of asynchronous operation</w:t>
            </w:r>
            <w:r w:rsidR="00583226">
              <w:t xml:space="preserve">. </w:t>
            </w:r>
          </w:p>
        </w:tc>
      </w:tr>
      <w:tr w:rsidR="002E1CA1" w:rsidTr="0004653C">
        <w:trPr>
          <w:trHeight w:val="346"/>
          <w:jc w:val="center"/>
        </w:trPr>
        <w:tc>
          <w:tcPr>
            <w:tcW w:w="1379" w:type="dxa"/>
            <w:tcBorders>
              <w:top w:val="single" w:sz="4" w:space="0" w:color="auto"/>
              <w:left w:val="single" w:sz="4" w:space="0" w:color="auto"/>
              <w:bottom w:val="single" w:sz="4" w:space="0" w:color="auto"/>
              <w:right w:val="single" w:sz="4" w:space="0" w:color="auto"/>
            </w:tcBorders>
          </w:tcPr>
          <w:p w:rsidR="002E1CA1" w:rsidRDefault="002E1CA1" w:rsidP="005B550E">
            <w:pPr>
              <w:spacing w:before="120" w:afterLines="50"/>
              <w:rPr>
                <w:b/>
              </w:rPr>
            </w:pPr>
            <w:r>
              <w:rPr>
                <w:rFonts w:hint="eastAsia"/>
                <w:b/>
              </w:rPr>
              <w:t>v</w:t>
            </w:r>
            <w:r>
              <w:rPr>
                <w:b/>
              </w:rPr>
              <w:t>ivo</w:t>
            </w:r>
          </w:p>
        </w:tc>
        <w:tc>
          <w:tcPr>
            <w:tcW w:w="7620" w:type="dxa"/>
            <w:tcBorders>
              <w:top w:val="single" w:sz="4" w:space="0" w:color="auto"/>
              <w:left w:val="single" w:sz="4" w:space="0" w:color="auto"/>
              <w:bottom w:val="single" w:sz="4" w:space="0" w:color="auto"/>
              <w:right w:val="single" w:sz="4" w:space="0" w:color="auto"/>
            </w:tcBorders>
          </w:tcPr>
          <w:p w:rsidR="002E1CA1" w:rsidRPr="00CB27AE" w:rsidRDefault="002E1CA1" w:rsidP="002E1CA1">
            <w:pPr>
              <w:snapToGrid w:val="0"/>
              <w:spacing w:line="264" w:lineRule="auto"/>
            </w:pPr>
            <w:r>
              <w:rPr>
                <w:rFonts w:hint="eastAsia"/>
              </w:rPr>
              <w:t>I</w:t>
            </w:r>
            <w:r>
              <w:t>n our proposed schemes, besides above MUD procedures, some other operations are needed at the receiver for different environment.</w:t>
            </w:r>
          </w:p>
          <w:p w:rsidR="002E1CA1" w:rsidRPr="00CB27AE" w:rsidRDefault="002E1CA1" w:rsidP="002E1CA1">
            <w:pPr>
              <w:pStyle w:val="ListParagraph"/>
              <w:numPr>
                <w:ilvl w:val="0"/>
                <w:numId w:val="17"/>
              </w:numPr>
              <w:snapToGrid w:val="0"/>
              <w:spacing w:line="264" w:lineRule="auto"/>
            </w:pPr>
            <w:r w:rsidRPr="00CB27AE">
              <w:t>when the receiver does not know which MA signature a transmitting UE has used</w:t>
            </w:r>
          </w:p>
          <w:p w:rsidR="002E1CA1" w:rsidRPr="00CB27AE" w:rsidRDefault="002E1CA1" w:rsidP="002E1CA1">
            <w:pPr>
              <w:pStyle w:val="ListParagraph"/>
              <w:numPr>
                <w:ilvl w:val="1"/>
                <w:numId w:val="17"/>
              </w:numPr>
              <w:snapToGrid w:val="0"/>
              <w:spacing w:line="264" w:lineRule="auto"/>
            </w:pPr>
            <w:r>
              <w:rPr>
                <w:rFonts w:hint="eastAsia"/>
              </w:rPr>
              <w:t>W</w:t>
            </w:r>
            <w:r>
              <w:t>hen a pool is configured to a UE to select the corresponding signature, the network may not know which UE is transmitting. The network may have to blind decode the preambles to determine the corresponding MA signature.</w:t>
            </w:r>
          </w:p>
          <w:p w:rsidR="002E1CA1" w:rsidRPr="00CB27AE" w:rsidRDefault="002E1CA1" w:rsidP="002E1CA1">
            <w:pPr>
              <w:pStyle w:val="ListParagraph"/>
              <w:numPr>
                <w:ilvl w:val="0"/>
                <w:numId w:val="17"/>
              </w:numPr>
              <w:snapToGrid w:val="0"/>
              <w:spacing w:line="264" w:lineRule="auto"/>
            </w:pPr>
            <w:r w:rsidRPr="00CB27AE">
              <w:t>DFT-s-OFDM is used, instead of CP-OFDM</w:t>
            </w:r>
          </w:p>
          <w:p w:rsidR="002E1CA1" w:rsidRPr="00CB27AE" w:rsidRDefault="002E1CA1" w:rsidP="002E1CA1">
            <w:pPr>
              <w:pStyle w:val="ListParagraph"/>
              <w:numPr>
                <w:ilvl w:val="1"/>
                <w:numId w:val="17"/>
              </w:numPr>
              <w:snapToGrid w:val="0"/>
              <w:spacing w:line="264" w:lineRule="auto"/>
            </w:pPr>
            <w:r>
              <w:rPr>
                <w:rFonts w:hint="eastAsia"/>
              </w:rPr>
              <w:t>T</w:t>
            </w:r>
            <w:r>
              <w:t>he proposed scheme is applicable for both DFT-s-OFDM and CP-OFDM. No more specific operations need to be adapted.</w:t>
            </w:r>
          </w:p>
          <w:p w:rsidR="002E1CA1" w:rsidRPr="00CB27AE" w:rsidRDefault="002E1CA1" w:rsidP="002E1CA1">
            <w:pPr>
              <w:pStyle w:val="ListParagraph"/>
              <w:numPr>
                <w:ilvl w:val="0"/>
                <w:numId w:val="17"/>
              </w:numPr>
              <w:snapToGrid w:val="0"/>
              <w:spacing w:line="264" w:lineRule="auto"/>
            </w:pPr>
            <w:r w:rsidRPr="00CB27AE">
              <w:t>when the timing offset exceeds CP</w:t>
            </w:r>
          </w:p>
          <w:p w:rsidR="002E1CA1" w:rsidRPr="005A51AE" w:rsidRDefault="002E1CA1" w:rsidP="005A51AE">
            <w:pPr>
              <w:pStyle w:val="ListParagraph"/>
              <w:numPr>
                <w:ilvl w:val="1"/>
                <w:numId w:val="17"/>
              </w:numPr>
              <w:snapToGrid w:val="0"/>
              <w:spacing w:line="264" w:lineRule="auto"/>
            </w:pPr>
            <w:r>
              <w:rPr>
                <w:rFonts w:hint="eastAsia"/>
              </w:rPr>
              <w:t>T</w:t>
            </w:r>
            <w:r>
              <w:t>he network should be prepared to detect UL transmission out of the normal CP for data. Preambles are pre-pended for the network to detect the corresponding timing misalignment.</w:t>
            </w:r>
          </w:p>
        </w:tc>
      </w:tr>
      <w:tr w:rsidR="005A51AE"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5A51AE" w:rsidRDefault="005A51AE" w:rsidP="005B550E">
            <w:pPr>
              <w:spacing w:before="120" w:afterLines="50"/>
              <w:rPr>
                <w:b/>
              </w:rPr>
            </w:pPr>
            <w:r>
              <w:rPr>
                <w:rFonts w:hint="eastAsia"/>
                <w:b/>
              </w:rPr>
              <w:lastRenderedPageBreak/>
              <w:t>Samsung</w:t>
            </w:r>
          </w:p>
        </w:tc>
        <w:tc>
          <w:tcPr>
            <w:tcW w:w="7620" w:type="dxa"/>
            <w:tcBorders>
              <w:top w:val="single" w:sz="4" w:space="0" w:color="auto"/>
              <w:left w:val="single" w:sz="4" w:space="0" w:color="auto"/>
              <w:bottom w:val="single" w:sz="4" w:space="0" w:color="auto"/>
              <w:right w:val="single" w:sz="4" w:space="0" w:color="auto"/>
            </w:tcBorders>
          </w:tcPr>
          <w:p w:rsidR="00AF4396" w:rsidRPr="00B111CB" w:rsidRDefault="009B7507" w:rsidP="005B550E">
            <w:pPr>
              <w:pStyle w:val="ListParagraph"/>
              <w:numPr>
                <w:ilvl w:val="0"/>
                <w:numId w:val="20"/>
              </w:numPr>
              <w:spacing w:afterLines="50"/>
            </w:pPr>
            <w:r w:rsidRPr="00B111CB">
              <w:rPr>
                <w:rFonts w:hint="eastAsia"/>
              </w:rPr>
              <w:t xml:space="preserve">MA signatures include DMRS/Preambles, according the definition in Rel-14 NR SI.  </w:t>
            </w:r>
            <w:r w:rsidR="003505AE">
              <w:rPr>
                <w:rFonts w:hint="eastAsia"/>
              </w:rPr>
              <w:t>I</w:t>
            </w:r>
            <w:r w:rsidR="00202A57">
              <w:rPr>
                <w:rFonts w:hint="eastAsia"/>
              </w:rPr>
              <w:t xml:space="preserve">f </w:t>
            </w:r>
            <w:r w:rsidR="001F16B0">
              <w:rPr>
                <w:rFonts w:hint="eastAsia"/>
              </w:rPr>
              <w:t>the MA signature (including DMRS/Preamble</w:t>
            </w:r>
            <w:r w:rsidR="00202A57">
              <w:rPr>
                <w:rFonts w:hint="eastAsia"/>
              </w:rPr>
              <w:t>)</w:t>
            </w:r>
            <w:r w:rsidRPr="00B111CB">
              <w:rPr>
                <w:rFonts w:hint="eastAsia"/>
              </w:rPr>
              <w:t xml:space="preserve"> </w:t>
            </w:r>
            <w:r w:rsidR="001F16B0">
              <w:rPr>
                <w:rFonts w:hint="eastAsia"/>
              </w:rPr>
              <w:t>is not allocated</w:t>
            </w:r>
            <w:r w:rsidRPr="00B111CB">
              <w:rPr>
                <w:rFonts w:hint="eastAsia"/>
              </w:rPr>
              <w:t xml:space="preserve"> </w:t>
            </w:r>
            <w:r w:rsidR="001F16B0">
              <w:rPr>
                <w:rFonts w:hint="eastAsia"/>
              </w:rPr>
              <w:t xml:space="preserve">to a user </w:t>
            </w:r>
            <w:r w:rsidRPr="00B111CB">
              <w:rPr>
                <w:rFonts w:hint="eastAsia"/>
              </w:rPr>
              <w:t xml:space="preserve">by network, </w:t>
            </w:r>
            <w:proofErr w:type="spellStart"/>
            <w:r w:rsidRPr="00B111CB">
              <w:rPr>
                <w:rFonts w:hint="eastAsia"/>
              </w:rPr>
              <w:t>gNB</w:t>
            </w:r>
            <w:proofErr w:type="spellEnd"/>
            <w:r w:rsidRPr="00B111CB">
              <w:rPr>
                <w:rFonts w:hint="eastAsia"/>
              </w:rPr>
              <w:t xml:space="preserve"> has to do blind detection with </w:t>
            </w:r>
            <w:r w:rsidRPr="00B111CB">
              <w:t>exhaustive</w:t>
            </w:r>
            <w:r w:rsidRPr="00B111CB">
              <w:rPr>
                <w:rFonts w:hint="eastAsia"/>
              </w:rPr>
              <w:t xml:space="preserve"> manner</w:t>
            </w:r>
            <w:r w:rsidR="003505AE">
              <w:rPr>
                <w:rFonts w:hint="eastAsia"/>
              </w:rPr>
              <w:t xml:space="preserve"> within a limited MA signature pool</w:t>
            </w:r>
            <w:r w:rsidRPr="00B111CB">
              <w:rPr>
                <w:rFonts w:hint="eastAsia"/>
              </w:rPr>
              <w:t xml:space="preserve"> as </w:t>
            </w:r>
            <w:proofErr w:type="spellStart"/>
            <w:r w:rsidRPr="00B111CB">
              <w:rPr>
                <w:rFonts w:hint="eastAsia"/>
              </w:rPr>
              <w:t>interdigital</w:t>
            </w:r>
            <w:proofErr w:type="spellEnd"/>
            <w:r w:rsidRPr="00B111CB">
              <w:rPr>
                <w:rFonts w:hint="eastAsia"/>
              </w:rPr>
              <w:t xml:space="preserve"> commented</w:t>
            </w:r>
            <w:r w:rsidR="003505AE">
              <w:rPr>
                <w:rFonts w:hint="eastAsia"/>
              </w:rPr>
              <w:t xml:space="preserve"> and </w:t>
            </w:r>
            <w:proofErr w:type="spellStart"/>
            <w:r w:rsidR="003505AE">
              <w:rPr>
                <w:rFonts w:hint="eastAsia"/>
              </w:rPr>
              <w:t>gNB</w:t>
            </w:r>
            <w:proofErr w:type="spellEnd"/>
            <w:r w:rsidR="003505AE">
              <w:rPr>
                <w:rFonts w:hint="eastAsia"/>
              </w:rPr>
              <w:t xml:space="preserve"> can identify which UE is transmitting by successfully decoding the UE ID included in the data part</w:t>
            </w:r>
            <w:r w:rsidRPr="00B111CB">
              <w:rPr>
                <w:rFonts w:hint="eastAsia"/>
              </w:rPr>
              <w:t xml:space="preserve">, similar to contention based RACH detection. </w:t>
            </w:r>
          </w:p>
          <w:p w:rsidR="00AF4396" w:rsidRPr="00B111CB" w:rsidRDefault="00C26F86" w:rsidP="005B550E">
            <w:pPr>
              <w:pStyle w:val="ListParagraph"/>
              <w:numPr>
                <w:ilvl w:val="0"/>
                <w:numId w:val="20"/>
              </w:numPr>
              <w:spacing w:afterLines="50"/>
            </w:pPr>
            <w:r w:rsidRPr="00B111CB">
              <w:rPr>
                <w:rFonts w:hint="eastAsia"/>
              </w:rPr>
              <w:t xml:space="preserve">DFT-S-OFDM is considered as complementary for </w:t>
            </w:r>
            <w:r w:rsidRPr="00B111CB">
              <w:t>extreme</w:t>
            </w:r>
            <w:r w:rsidRPr="00B111CB">
              <w:rPr>
                <w:rFonts w:hint="eastAsia"/>
              </w:rPr>
              <w:t xml:space="preserve"> </w:t>
            </w:r>
            <w:r w:rsidR="00895A23">
              <w:rPr>
                <w:rFonts w:hint="eastAsia"/>
              </w:rPr>
              <w:t>coverage</w:t>
            </w:r>
            <w:r w:rsidR="00AF4396" w:rsidRPr="00B111CB">
              <w:t>.</w:t>
            </w:r>
            <w:r w:rsidR="00573AA1" w:rsidRPr="00B111CB">
              <w:rPr>
                <w:rFonts w:hint="eastAsia"/>
              </w:rPr>
              <w:t xml:space="preserve"> For sure, extra processing is needed compared with CP-OFDM, i.e. </w:t>
            </w:r>
            <w:proofErr w:type="spellStart"/>
            <w:r w:rsidR="00573AA1" w:rsidRPr="00B111CB">
              <w:rPr>
                <w:rFonts w:hint="eastAsia"/>
              </w:rPr>
              <w:t>precoding</w:t>
            </w:r>
            <w:proofErr w:type="spellEnd"/>
            <w:r w:rsidR="00573AA1" w:rsidRPr="00B111CB">
              <w:rPr>
                <w:rFonts w:hint="eastAsia"/>
              </w:rPr>
              <w:t xml:space="preserve"> transform. </w:t>
            </w:r>
          </w:p>
          <w:p w:rsidR="005A51AE" w:rsidRDefault="00573AA1" w:rsidP="005B550E">
            <w:pPr>
              <w:pStyle w:val="ListParagraph"/>
              <w:numPr>
                <w:ilvl w:val="0"/>
                <w:numId w:val="20"/>
              </w:numPr>
              <w:spacing w:afterLines="50"/>
            </w:pPr>
            <w:r w:rsidRPr="00B111CB">
              <w:rPr>
                <w:rFonts w:hint="eastAsia"/>
              </w:rPr>
              <w:t xml:space="preserve">See </w:t>
            </w:r>
            <w:r w:rsidR="009B7507" w:rsidRPr="00B111CB">
              <w:rPr>
                <w:rFonts w:hint="eastAsia"/>
              </w:rPr>
              <w:t xml:space="preserve">our </w:t>
            </w:r>
            <w:r w:rsidRPr="00B111CB">
              <w:rPr>
                <w:rFonts w:hint="eastAsia"/>
              </w:rPr>
              <w:t>answer to Q2 in section-2.</w:t>
            </w:r>
            <w:r w:rsidR="009B7507" w:rsidRPr="00B111CB">
              <w:rPr>
                <w:rFonts w:hint="eastAsia"/>
              </w:rPr>
              <w:t xml:space="preserve"> </w:t>
            </w:r>
          </w:p>
        </w:tc>
      </w:tr>
      <w:tr w:rsidR="006900CC"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6900CC" w:rsidRPr="006900CC" w:rsidRDefault="006900CC" w:rsidP="005B550E">
            <w:pPr>
              <w:spacing w:before="120" w:afterLines="50"/>
              <w:rPr>
                <w:b/>
              </w:rPr>
            </w:pPr>
            <w:r w:rsidRPr="006900CC">
              <w:rPr>
                <w:rFonts w:eastAsia="Malgun Gothic" w:hint="eastAsia"/>
                <w:b/>
                <w:lang w:eastAsia="ko-KR"/>
              </w:rPr>
              <w:t>LGE</w:t>
            </w:r>
          </w:p>
        </w:tc>
        <w:tc>
          <w:tcPr>
            <w:tcW w:w="7620" w:type="dxa"/>
            <w:tcBorders>
              <w:top w:val="single" w:sz="4" w:space="0" w:color="auto"/>
              <w:left w:val="single" w:sz="4" w:space="0" w:color="auto"/>
              <w:bottom w:val="single" w:sz="4" w:space="0" w:color="auto"/>
              <w:right w:val="single" w:sz="4" w:space="0" w:color="auto"/>
            </w:tcBorders>
          </w:tcPr>
          <w:p w:rsidR="006900CC" w:rsidRDefault="006900CC" w:rsidP="005B550E">
            <w:pPr>
              <w:spacing w:before="120" w:afterLines="50"/>
              <w:rPr>
                <w:rFonts w:eastAsia="Malgun Gothic"/>
                <w:lang w:eastAsia="ko-KR"/>
              </w:rPr>
            </w:pPr>
            <w:r>
              <w:t>1) When the receiver does not know which MA signature is used by a transmitting UE</w:t>
            </w:r>
            <w:r>
              <w:rPr>
                <w:rFonts w:eastAsia="Malgun Gothic" w:hint="eastAsia"/>
                <w:lang w:eastAsia="ko-KR"/>
              </w:rPr>
              <w:t xml:space="preserve"> has used</w:t>
            </w:r>
            <w:r>
              <w:t>, the receiver needs to detect the UE identity by reference signal.</w:t>
            </w:r>
            <w:r>
              <w:rPr>
                <w:rFonts w:eastAsia="Malgun Gothic" w:hint="eastAsia"/>
                <w:lang w:eastAsia="ko-KR"/>
              </w:rPr>
              <w:t xml:space="preserve"> The relationship between the reference signal and MA signature need to be further studied. </w:t>
            </w:r>
          </w:p>
          <w:p w:rsidR="006900CC" w:rsidRDefault="006900CC" w:rsidP="005B550E">
            <w:pPr>
              <w:spacing w:before="120" w:afterLines="50"/>
              <w:rPr>
                <w:rFonts w:eastAsia="Malgun Gothic"/>
                <w:lang w:eastAsia="ko-KR"/>
              </w:rPr>
            </w:pPr>
            <w:r>
              <w:rPr>
                <w:rFonts w:eastAsia="Malgun Gothic" w:hint="eastAsia"/>
                <w:lang w:eastAsia="ko-KR"/>
              </w:rPr>
              <w:t xml:space="preserve">2) </w:t>
            </w:r>
            <w:r>
              <w:rPr>
                <w:rFonts w:eastAsia="Malgun Gothic"/>
                <w:lang w:eastAsia="ko-KR"/>
              </w:rPr>
              <w:t>Additional</w:t>
            </w:r>
            <w:r>
              <w:rPr>
                <w:rFonts w:eastAsia="Malgun Gothic" w:hint="eastAsia"/>
                <w:lang w:eastAsia="ko-KR"/>
              </w:rPr>
              <w:t xml:space="preserve"> processing is not required, expect for </w:t>
            </w:r>
            <w:r>
              <w:t>transform coding</w:t>
            </w:r>
            <w:r>
              <w:rPr>
                <w:rFonts w:eastAsia="Malgun Gothic" w:hint="eastAsia"/>
                <w:lang w:eastAsia="ko-KR"/>
              </w:rPr>
              <w:t>.</w:t>
            </w:r>
          </w:p>
          <w:p w:rsidR="006900CC" w:rsidRPr="006900CC" w:rsidRDefault="006900CC" w:rsidP="005B550E">
            <w:pPr>
              <w:spacing w:afterLines="50"/>
            </w:pPr>
            <w:r w:rsidRPr="006900CC">
              <w:rPr>
                <w:rFonts w:eastAsia="Malgun Gothic" w:hint="eastAsia"/>
                <w:lang w:eastAsia="ko-KR"/>
              </w:rPr>
              <w:t>3) We have a similar view of Intel.</w:t>
            </w:r>
          </w:p>
        </w:tc>
      </w:tr>
      <w:tr w:rsidR="0020589B"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20589B" w:rsidRPr="006900CC" w:rsidRDefault="00D82998" w:rsidP="005B550E">
            <w:pPr>
              <w:spacing w:before="120" w:afterLines="50"/>
              <w:rPr>
                <w:rFonts w:eastAsia="Malgun Gothic"/>
                <w:b/>
                <w:lang w:eastAsia="ko-KR"/>
              </w:rPr>
            </w:pPr>
            <w:r>
              <w:rPr>
                <w:rFonts w:eastAsia="Malgun Gothic" w:hint="eastAsia"/>
                <w:b/>
                <w:lang w:eastAsia="ko-KR"/>
              </w:rPr>
              <w:t>ETRI</w:t>
            </w:r>
          </w:p>
        </w:tc>
        <w:tc>
          <w:tcPr>
            <w:tcW w:w="7620" w:type="dxa"/>
            <w:tcBorders>
              <w:top w:val="single" w:sz="4" w:space="0" w:color="auto"/>
              <w:left w:val="single" w:sz="4" w:space="0" w:color="auto"/>
              <w:bottom w:val="single" w:sz="4" w:space="0" w:color="auto"/>
              <w:right w:val="single" w:sz="4" w:space="0" w:color="auto"/>
            </w:tcBorders>
          </w:tcPr>
          <w:p w:rsidR="0020589B" w:rsidRDefault="003F533B" w:rsidP="005B550E">
            <w:pPr>
              <w:spacing w:before="120" w:afterLines="50"/>
              <w:rPr>
                <w:rFonts w:eastAsia="Malgun Gothic"/>
                <w:lang w:eastAsia="ko-KR"/>
              </w:rPr>
            </w:pPr>
            <w:r>
              <w:rPr>
                <w:rFonts w:eastAsia="Malgun Gothic"/>
                <w:lang w:eastAsia="ko-KR"/>
              </w:rPr>
              <w:t xml:space="preserve">1) </w:t>
            </w:r>
            <w:r w:rsidR="0020589B">
              <w:rPr>
                <w:rFonts w:eastAsia="Malgun Gothic" w:hint="eastAsia"/>
                <w:lang w:eastAsia="ko-KR"/>
              </w:rPr>
              <w:t>In principle</w:t>
            </w:r>
            <w:r>
              <w:rPr>
                <w:rFonts w:eastAsia="Malgun Gothic"/>
                <w:lang w:eastAsia="ko-KR"/>
              </w:rPr>
              <w:t>,</w:t>
            </w:r>
            <w:r w:rsidR="0020589B">
              <w:rPr>
                <w:rFonts w:eastAsia="Malgun Gothic" w:hint="eastAsia"/>
                <w:lang w:eastAsia="ko-KR"/>
              </w:rPr>
              <w:t xml:space="preserve"> we have a similar view to Qualcomm</w:t>
            </w:r>
            <w:r w:rsidR="0020589B">
              <w:rPr>
                <w:rFonts w:eastAsia="Malgun Gothic"/>
                <w:lang w:eastAsia="ko-KR"/>
              </w:rPr>
              <w:t>’s</w:t>
            </w:r>
            <w:r w:rsidR="008D2BD3">
              <w:rPr>
                <w:rFonts w:eastAsia="Malgun Gothic"/>
                <w:lang w:eastAsia="ko-KR"/>
              </w:rPr>
              <w:t>.</w:t>
            </w:r>
          </w:p>
          <w:p w:rsidR="003F533B" w:rsidRDefault="003F533B" w:rsidP="005B550E">
            <w:pPr>
              <w:spacing w:before="120" w:afterLines="50"/>
              <w:rPr>
                <w:rFonts w:eastAsia="Malgun Gothic"/>
                <w:lang w:eastAsia="ko-KR"/>
              </w:rPr>
            </w:pPr>
            <w:r>
              <w:rPr>
                <w:rFonts w:eastAsia="Malgun Gothic"/>
                <w:lang w:eastAsia="ko-KR"/>
              </w:rPr>
              <w:t xml:space="preserve">2) </w:t>
            </w:r>
            <w:r>
              <w:rPr>
                <w:rFonts w:eastAsia="Malgun Gothic" w:hint="eastAsia"/>
                <w:lang w:eastAsia="ko-KR"/>
              </w:rPr>
              <w:t>In principle</w:t>
            </w:r>
            <w:r>
              <w:rPr>
                <w:rFonts w:eastAsia="Malgun Gothic"/>
                <w:lang w:eastAsia="ko-KR"/>
              </w:rPr>
              <w:t>,</w:t>
            </w:r>
            <w:r>
              <w:rPr>
                <w:rFonts w:eastAsia="Malgun Gothic" w:hint="eastAsia"/>
                <w:lang w:eastAsia="ko-KR"/>
              </w:rPr>
              <w:t xml:space="preserve"> we have a similar view to Qualcomm</w:t>
            </w:r>
            <w:r>
              <w:rPr>
                <w:rFonts w:eastAsia="Malgun Gothic"/>
                <w:lang w:eastAsia="ko-KR"/>
              </w:rPr>
              <w:t>’s</w:t>
            </w:r>
            <w:r w:rsidR="008D2BD3">
              <w:rPr>
                <w:rFonts w:eastAsia="Malgun Gothic"/>
                <w:lang w:eastAsia="ko-KR"/>
              </w:rPr>
              <w:t>.  However, the all the proponent’s NOMA schemes might be</w:t>
            </w:r>
            <w:r w:rsidR="00FB3015">
              <w:rPr>
                <w:rFonts w:eastAsia="Malgun Gothic"/>
                <w:lang w:eastAsia="ko-KR"/>
              </w:rPr>
              <w:t xml:space="preserve"> performance</w:t>
            </w:r>
            <w:r w:rsidR="0099455B">
              <w:rPr>
                <w:rFonts w:eastAsia="Malgun Gothic"/>
                <w:lang w:eastAsia="ko-KR"/>
              </w:rPr>
              <w:t>-</w:t>
            </w:r>
            <w:r w:rsidR="00FB3015">
              <w:rPr>
                <w:rFonts w:eastAsia="Malgun Gothic"/>
                <w:lang w:eastAsia="ko-KR"/>
              </w:rPr>
              <w:t>wise</w:t>
            </w:r>
            <w:r w:rsidR="008D2BD3">
              <w:rPr>
                <w:rFonts w:eastAsia="Malgun Gothic"/>
                <w:lang w:eastAsia="ko-KR"/>
              </w:rPr>
              <w:t xml:space="preserve"> less effective, in terms of obtaining frequency diversity.</w:t>
            </w:r>
          </w:p>
          <w:p w:rsidR="000869AC" w:rsidRPr="0020589B" w:rsidRDefault="000869AC" w:rsidP="005B550E">
            <w:pPr>
              <w:spacing w:before="120" w:afterLines="50"/>
              <w:rPr>
                <w:rFonts w:eastAsia="Malgun Gothic"/>
                <w:lang w:eastAsia="ko-KR"/>
              </w:rPr>
            </w:pPr>
            <w:r>
              <w:rPr>
                <w:rFonts w:eastAsia="Malgun Gothic"/>
                <w:lang w:eastAsia="ko-KR"/>
              </w:rPr>
              <w:t>3) Given the condition that the receiver knows what MA signature to cross correlate, the proposed scheme works by applying sliding window type (e.g. RAKE) of detector.  However, further investigation would be necessary, whether if the asynchronous transmission is beneficial in system level perspective.</w:t>
            </w:r>
          </w:p>
        </w:tc>
      </w:tr>
      <w:tr w:rsidR="00157765"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157765" w:rsidRDefault="00157765" w:rsidP="005B550E">
            <w:pPr>
              <w:spacing w:before="120" w:afterLines="50"/>
              <w:rPr>
                <w:rFonts w:eastAsia="Malgun Gothic"/>
                <w:b/>
                <w:lang w:eastAsia="ko-KR"/>
              </w:rPr>
            </w:pPr>
            <w:r>
              <w:rPr>
                <w:rFonts w:hint="eastAsia"/>
                <w:b/>
              </w:rPr>
              <w:t>CATT</w:t>
            </w:r>
          </w:p>
        </w:tc>
        <w:tc>
          <w:tcPr>
            <w:tcW w:w="7620" w:type="dxa"/>
            <w:tcBorders>
              <w:top w:val="single" w:sz="4" w:space="0" w:color="auto"/>
              <w:left w:val="single" w:sz="4" w:space="0" w:color="auto"/>
              <w:bottom w:val="single" w:sz="4" w:space="0" w:color="auto"/>
              <w:right w:val="single" w:sz="4" w:space="0" w:color="auto"/>
            </w:tcBorders>
          </w:tcPr>
          <w:p w:rsidR="00157765" w:rsidRDefault="00157765" w:rsidP="005B550E">
            <w:pPr>
              <w:spacing w:afterLines="50"/>
            </w:pPr>
            <w:r w:rsidRPr="0064241D">
              <w:rPr>
                <w:rFonts w:hint="eastAsia"/>
              </w:rPr>
              <w:t>W</w:t>
            </w:r>
            <w:r w:rsidRPr="0064241D">
              <w:t>hen the receiver does not know which MA signature a transmitting UE has used</w:t>
            </w:r>
            <w:r w:rsidRPr="0064241D">
              <w:rPr>
                <w:rFonts w:hint="eastAsia"/>
              </w:rPr>
              <w:t xml:space="preserve">, </w:t>
            </w:r>
            <w:r>
              <w:rPr>
                <w:rFonts w:hint="eastAsia"/>
              </w:rPr>
              <w:t xml:space="preserve">the receiver does UE active detection first to decide the transmitted MA signatures. </w:t>
            </w:r>
            <w:r w:rsidRPr="00044E9F">
              <w:rPr>
                <w:rFonts w:hint="eastAsia"/>
              </w:rPr>
              <w:t>F</w:t>
            </w:r>
            <w:r w:rsidRPr="00044E9F">
              <w:t>o</w:t>
            </w:r>
            <w:r w:rsidRPr="00044E9F">
              <w:rPr>
                <w:rFonts w:hint="eastAsia"/>
              </w:rPr>
              <w:t xml:space="preserve">r </w:t>
            </w:r>
            <w:r>
              <w:rPr>
                <w:rFonts w:hint="eastAsia"/>
              </w:rPr>
              <w:t>UE activity detection</w:t>
            </w:r>
            <w:r w:rsidRPr="0024733E">
              <w:rPr>
                <w:rFonts w:hint="eastAsia"/>
              </w:rPr>
              <w:t xml:space="preserve"> at receiver side</w:t>
            </w:r>
            <w:r>
              <w:rPr>
                <w:rFonts w:hint="eastAsia"/>
              </w:rPr>
              <w:t xml:space="preserve">, there are two options, one is using DMRS and the other is using data to do blind detection. </w:t>
            </w:r>
            <w:r>
              <w:t>B</w:t>
            </w:r>
            <w:r>
              <w:rPr>
                <w:rFonts w:hint="eastAsia"/>
              </w:rPr>
              <w:t xml:space="preserve">ase on the association between DMRS and MA signature, the receiver can know the MA signature once DMRS is detected which may have both lower </w:t>
            </w:r>
            <w:r>
              <w:t>detection</w:t>
            </w:r>
            <w:r>
              <w:rPr>
                <w:rFonts w:hint="eastAsia"/>
              </w:rPr>
              <w:t xml:space="preserve"> complexity and higher detection performance, so option 1 is preferred in the PDMA application.</w:t>
            </w:r>
          </w:p>
          <w:p w:rsidR="00157765" w:rsidRDefault="00157765" w:rsidP="005B550E">
            <w:pPr>
              <w:spacing w:afterLines="50"/>
            </w:pPr>
            <w:r>
              <w:rPr>
                <w:rFonts w:hint="eastAsia"/>
              </w:rPr>
              <w:t>PDMA has the same detection processing for both CP-OFDM and DFT-s-OFDM.</w:t>
            </w:r>
          </w:p>
          <w:p w:rsidR="00157765" w:rsidRDefault="00157765" w:rsidP="005B550E">
            <w:pPr>
              <w:spacing w:before="120" w:afterLines="50"/>
              <w:rPr>
                <w:rFonts w:eastAsia="Malgun Gothic"/>
                <w:lang w:eastAsia="ko-KR"/>
              </w:rPr>
            </w:pPr>
            <w:r>
              <w:rPr>
                <w:rFonts w:hint="eastAsia"/>
              </w:rPr>
              <w:t>In this NOMA SI, it is proposed to prioritize synchronous case. Asynchronous can be discussed later if time allows and the scope needs to be clarified as commented by Intel.</w:t>
            </w:r>
          </w:p>
        </w:tc>
      </w:tr>
      <w:tr w:rsidR="00712400"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712400" w:rsidRDefault="003E43AB" w:rsidP="005B550E">
            <w:pPr>
              <w:spacing w:before="120" w:afterLines="50"/>
              <w:rPr>
                <w:b/>
              </w:rPr>
            </w:pPr>
            <w:r>
              <w:rPr>
                <w:rFonts w:hint="eastAsia"/>
                <w:b/>
              </w:rPr>
              <w:lastRenderedPageBreak/>
              <w:t>DOC</w:t>
            </w:r>
            <w:r>
              <w:rPr>
                <w:b/>
              </w:rPr>
              <w:t>OMO</w:t>
            </w:r>
          </w:p>
        </w:tc>
        <w:tc>
          <w:tcPr>
            <w:tcW w:w="7620" w:type="dxa"/>
            <w:tcBorders>
              <w:top w:val="single" w:sz="4" w:space="0" w:color="auto"/>
              <w:left w:val="single" w:sz="4" w:space="0" w:color="auto"/>
              <w:bottom w:val="single" w:sz="4" w:space="0" w:color="auto"/>
              <w:right w:val="single" w:sz="4" w:space="0" w:color="auto"/>
            </w:tcBorders>
          </w:tcPr>
          <w:p w:rsidR="00647682" w:rsidRDefault="00712400" w:rsidP="005B550E">
            <w:pPr>
              <w:spacing w:afterLines="50"/>
            </w:pPr>
            <w:r>
              <w:rPr>
                <w:rFonts w:hint="eastAsia"/>
              </w:rPr>
              <w:t xml:space="preserve">The </w:t>
            </w:r>
            <w:r>
              <w:t>question is closely related to the NOMA procedure, which has not been discussed yet.</w:t>
            </w:r>
            <w:r w:rsidR="00647682">
              <w:t xml:space="preserve"> In our understanding, all the proposed NOMA schemes will follow similar way to deal with such problems.</w:t>
            </w:r>
          </w:p>
          <w:p w:rsidR="00647682" w:rsidRPr="00647682" w:rsidRDefault="00647682" w:rsidP="005B550E">
            <w:pPr>
              <w:spacing w:afterLines="50"/>
            </w:pPr>
            <w:r w:rsidRPr="00647682">
              <w:t xml:space="preserve">1) </w:t>
            </w:r>
            <w:r>
              <w:t xml:space="preserve">DMRS can be used to help receiver </w:t>
            </w:r>
            <w:r w:rsidRPr="00647682">
              <w:t>distinguish</w:t>
            </w:r>
            <w:r>
              <w:t xml:space="preserve"> different users</w:t>
            </w:r>
            <w:r w:rsidRPr="00647682">
              <w:t>.</w:t>
            </w:r>
          </w:p>
          <w:p w:rsidR="00647682" w:rsidRPr="00647682" w:rsidRDefault="00647682" w:rsidP="005B550E">
            <w:pPr>
              <w:spacing w:afterLines="50"/>
            </w:pPr>
            <w:r w:rsidRPr="00647682">
              <w:t xml:space="preserve">2) </w:t>
            </w:r>
            <w:r>
              <w:t xml:space="preserve">The </w:t>
            </w:r>
            <w:r w:rsidR="003E43AB">
              <w:t>operation</w:t>
            </w:r>
            <w:r>
              <w:t xml:space="preserve"> of DFT-s-OFDM and CP-OFDM should be similar with the current NR procedure</w:t>
            </w:r>
            <w:r w:rsidRPr="00647682">
              <w:t xml:space="preserve">. </w:t>
            </w:r>
          </w:p>
          <w:p w:rsidR="00712400" w:rsidRPr="0064241D" w:rsidRDefault="00647682" w:rsidP="005B550E">
            <w:pPr>
              <w:spacing w:afterLines="50"/>
            </w:pPr>
            <w:r w:rsidRPr="00647682">
              <w:t xml:space="preserve">3) </w:t>
            </w:r>
            <w:r>
              <w:t xml:space="preserve">Further study and discussion is need for the case that </w:t>
            </w:r>
            <w:r w:rsidRPr="00647682">
              <w:t>timing offset exceeds CP</w:t>
            </w:r>
            <w:r>
              <w:t xml:space="preserve"> to make it clear</w:t>
            </w:r>
            <w:r w:rsidR="003E43AB">
              <w:t>er</w:t>
            </w:r>
          </w:p>
        </w:tc>
      </w:tr>
      <w:tr w:rsidR="0058265D"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58265D" w:rsidRDefault="0058265D" w:rsidP="005B550E">
            <w:pPr>
              <w:spacing w:before="120" w:afterLines="50"/>
              <w:rPr>
                <w:b/>
              </w:rPr>
            </w:pPr>
            <w:r>
              <w:rPr>
                <w:rFonts w:eastAsia="MS Mincho" w:hint="eastAsia"/>
                <w:b/>
              </w:rPr>
              <w:t>Sony</w:t>
            </w:r>
          </w:p>
        </w:tc>
        <w:tc>
          <w:tcPr>
            <w:tcW w:w="7620" w:type="dxa"/>
            <w:tcBorders>
              <w:top w:val="single" w:sz="4" w:space="0" w:color="auto"/>
              <w:left w:val="single" w:sz="4" w:space="0" w:color="auto"/>
              <w:bottom w:val="single" w:sz="4" w:space="0" w:color="auto"/>
              <w:right w:val="single" w:sz="4" w:space="0" w:color="auto"/>
            </w:tcBorders>
          </w:tcPr>
          <w:p w:rsidR="0058265D" w:rsidRPr="00B94F66" w:rsidRDefault="0058265D" w:rsidP="0058265D">
            <w:pPr>
              <w:pStyle w:val="ListParagraph"/>
              <w:numPr>
                <w:ilvl w:val="0"/>
                <w:numId w:val="25"/>
              </w:numPr>
              <w:snapToGrid w:val="0"/>
              <w:spacing w:line="264" w:lineRule="auto"/>
            </w:pPr>
            <w:r>
              <w:rPr>
                <w:rFonts w:eastAsia="MS Mincho"/>
              </w:rPr>
              <w:t>The</w:t>
            </w:r>
            <w:r>
              <w:rPr>
                <w:rFonts w:eastAsia="MS Mincho" w:hint="eastAsia"/>
              </w:rPr>
              <w:t xml:space="preserve"> receiver has to</w:t>
            </w:r>
            <w:r>
              <w:rPr>
                <w:rFonts w:eastAsia="MS Mincho"/>
              </w:rPr>
              <w:t xml:space="preserve"> firstly</w:t>
            </w:r>
            <w:r>
              <w:rPr>
                <w:rFonts w:eastAsia="MS Mincho" w:hint="eastAsia"/>
              </w:rPr>
              <w:t xml:space="preserve"> detect the UE identifier from DMRS</w:t>
            </w:r>
            <w:r>
              <w:rPr>
                <w:rFonts w:eastAsia="MS Mincho"/>
              </w:rPr>
              <w:t>, preamble</w:t>
            </w:r>
            <w:r>
              <w:rPr>
                <w:rFonts w:eastAsia="MS Mincho" w:hint="eastAsia"/>
              </w:rPr>
              <w:t xml:space="preserve"> or</w:t>
            </w:r>
            <w:r>
              <w:rPr>
                <w:rFonts w:eastAsia="MS Mincho"/>
              </w:rPr>
              <w:t xml:space="preserve"> other signature sequence. The</w:t>
            </w:r>
            <w:r>
              <w:rPr>
                <w:rFonts w:eastAsia="MS Mincho" w:hint="eastAsia"/>
              </w:rPr>
              <w:t xml:space="preserve"> receiver may need to blindly decode </w:t>
            </w:r>
            <w:r>
              <w:rPr>
                <w:rFonts w:eastAsia="MS Mincho"/>
              </w:rPr>
              <w:t>using</w:t>
            </w:r>
            <w:r>
              <w:rPr>
                <w:rFonts w:eastAsia="MS Mincho" w:hint="eastAsia"/>
              </w:rPr>
              <w:t xml:space="preserve"> all possible MA signature</w:t>
            </w:r>
            <w:r>
              <w:rPr>
                <w:rFonts w:eastAsia="MS Mincho"/>
              </w:rPr>
              <w:t>s</w:t>
            </w:r>
            <w:r>
              <w:rPr>
                <w:rFonts w:eastAsia="MS Mincho" w:hint="eastAsia"/>
              </w:rPr>
              <w:t xml:space="preserve">. For example, </w:t>
            </w:r>
            <w:proofErr w:type="spellStart"/>
            <w:r>
              <w:rPr>
                <w:rFonts w:eastAsia="MS Mincho" w:hint="eastAsia"/>
              </w:rPr>
              <w:t>gNB</w:t>
            </w:r>
            <w:proofErr w:type="spellEnd"/>
            <w:r>
              <w:rPr>
                <w:rFonts w:eastAsia="MS Mincho" w:hint="eastAsia"/>
              </w:rPr>
              <w:t xml:space="preserve"> may be able to allocate some MA signatures for one UE. And then, UE can select one MA signature from allocated MA signatures. But, this procedure should be further studied.</w:t>
            </w:r>
          </w:p>
          <w:p w:rsidR="0058265D" w:rsidRPr="0058265D" w:rsidRDefault="0058265D" w:rsidP="0058265D">
            <w:pPr>
              <w:pStyle w:val="ListParagraph"/>
              <w:numPr>
                <w:ilvl w:val="0"/>
                <w:numId w:val="25"/>
              </w:numPr>
              <w:snapToGrid w:val="0"/>
              <w:spacing w:line="264" w:lineRule="auto"/>
            </w:pPr>
            <w:r>
              <w:rPr>
                <w:rFonts w:eastAsia="MS Mincho" w:hint="eastAsia"/>
              </w:rPr>
              <w:t xml:space="preserve">There </w:t>
            </w:r>
            <w:r>
              <w:rPr>
                <w:rFonts w:eastAsia="MS Mincho"/>
              </w:rPr>
              <w:t>is</w:t>
            </w:r>
            <w:r>
              <w:rPr>
                <w:rFonts w:eastAsia="MS Mincho" w:hint="eastAsia"/>
              </w:rPr>
              <w:t xml:space="preserve"> no extra processing </w:t>
            </w:r>
            <w:r>
              <w:rPr>
                <w:rFonts w:eastAsia="MS Mincho"/>
              </w:rPr>
              <w:t>when</w:t>
            </w:r>
            <w:r>
              <w:rPr>
                <w:rFonts w:eastAsia="MS Mincho" w:hint="eastAsia"/>
              </w:rPr>
              <w:t xml:space="preserve"> using DFT-s-OFDM instead of CP-OFDM</w:t>
            </w:r>
          </w:p>
          <w:p w:rsidR="0058265D" w:rsidRPr="0058265D" w:rsidRDefault="0058265D" w:rsidP="0058265D">
            <w:pPr>
              <w:pStyle w:val="ListParagraph"/>
              <w:numPr>
                <w:ilvl w:val="0"/>
                <w:numId w:val="25"/>
              </w:numPr>
              <w:snapToGrid w:val="0"/>
              <w:spacing w:line="264" w:lineRule="auto"/>
            </w:pPr>
            <w:r w:rsidRPr="0058265D">
              <w:rPr>
                <w:rFonts w:eastAsia="MS Mincho" w:hint="eastAsia"/>
              </w:rPr>
              <w:t>Same view as Qualcomm</w:t>
            </w:r>
            <w:r w:rsidRPr="0058265D">
              <w:rPr>
                <w:rFonts w:eastAsia="MS Mincho"/>
              </w:rPr>
              <w:t>’</w:t>
            </w:r>
            <w:r w:rsidRPr="0058265D">
              <w:rPr>
                <w:rFonts w:eastAsia="MS Mincho" w:hint="eastAsia"/>
              </w:rPr>
              <w:t>s one.</w:t>
            </w:r>
          </w:p>
        </w:tc>
      </w:tr>
      <w:tr w:rsidR="00D637E3"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637E3" w:rsidRDefault="00D637E3" w:rsidP="005B550E">
            <w:pPr>
              <w:spacing w:before="120" w:afterLines="50"/>
              <w:rPr>
                <w:rFonts w:eastAsia="MS Mincho"/>
                <w:b/>
              </w:rPr>
            </w:pPr>
            <w:r>
              <w:rPr>
                <w:rFonts w:eastAsia="MS Mincho" w:hint="eastAsia"/>
                <w:b/>
              </w:rPr>
              <w:t>N</w:t>
            </w:r>
            <w:r>
              <w:rPr>
                <w:rFonts w:eastAsia="MS Mincho"/>
                <w:b/>
              </w:rPr>
              <w:t>ICT</w:t>
            </w:r>
          </w:p>
        </w:tc>
        <w:tc>
          <w:tcPr>
            <w:tcW w:w="7620" w:type="dxa"/>
            <w:tcBorders>
              <w:top w:val="single" w:sz="4" w:space="0" w:color="auto"/>
              <w:left w:val="single" w:sz="4" w:space="0" w:color="auto"/>
              <w:bottom w:val="single" w:sz="4" w:space="0" w:color="auto"/>
              <w:right w:val="single" w:sz="4" w:space="0" w:color="auto"/>
            </w:tcBorders>
          </w:tcPr>
          <w:p w:rsidR="00D637E3" w:rsidRPr="00813041" w:rsidRDefault="00D637E3" w:rsidP="00D637E3">
            <w:pPr>
              <w:pStyle w:val="ListParagraph"/>
              <w:numPr>
                <w:ilvl w:val="0"/>
                <w:numId w:val="26"/>
              </w:numPr>
              <w:overflowPunct w:val="0"/>
              <w:autoSpaceDE w:val="0"/>
              <w:autoSpaceDN w:val="0"/>
              <w:adjustRightInd w:val="0"/>
              <w:snapToGrid w:val="0"/>
              <w:spacing w:line="264" w:lineRule="auto"/>
              <w:contextualSpacing w:val="0"/>
              <w:textAlignment w:val="baseline"/>
            </w:pPr>
            <w:proofErr w:type="spellStart"/>
            <w:proofErr w:type="gramStart"/>
            <w:r w:rsidRPr="00813041">
              <w:t>gNB</w:t>
            </w:r>
            <w:proofErr w:type="spellEnd"/>
            <w:proofErr w:type="gramEnd"/>
            <w:r w:rsidRPr="00813041">
              <w:t xml:space="preserve"> should know which MA signature a transmitting UE has used</w:t>
            </w:r>
            <w:r>
              <w:t xml:space="preserve">. But we should study for the case that </w:t>
            </w:r>
            <w:r w:rsidRPr="008C7804">
              <w:t>the receiver does not know which MA signature a transmitting UE has used</w:t>
            </w:r>
            <w:r>
              <w:t>.</w:t>
            </w:r>
          </w:p>
          <w:p w:rsidR="00D637E3" w:rsidRPr="00D637E3" w:rsidRDefault="00D637E3" w:rsidP="00D637E3">
            <w:pPr>
              <w:pStyle w:val="ListParagraph"/>
              <w:numPr>
                <w:ilvl w:val="0"/>
                <w:numId w:val="26"/>
              </w:numPr>
              <w:overflowPunct w:val="0"/>
              <w:autoSpaceDE w:val="0"/>
              <w:autoSpaceDN w:val="0"/>
              <w:adjustRightInd w:val="0"/>
              <w:snapToGrid w:val="0"/>
              <w:spacing w:line="264" w:lineRule="auto"/>
              <w:contextualSpacing w:val="0"/>
              <w:textAlignment w:val="baseline"/>
              <w:rPr>
                <w:rFonts w:eastAsia="MS Mincho"/>
              </w:rPr>
            </w:pPr>
            <w:r>
              <w:t>There is no extra processing for DFT-s-OFDM.</w:t>
            </w:r>
          </w:p>
          <w:p w:rsidR="00D637E3" w:rsidRPr="00D637E3" w:rsidRDefault="00D637E3" w:rsidP="00D637E3">
            <w:pPr>
              <w:pStyle w:val="ListParagraph"/>
              <w:numPr>
                <w:ilvl w:val="0"/>
                <w:numId w:val="26"/>
              </w:numPr>
              <w:overflowPunct w:val="0"/>
              <w:autoSpaceDE w:val="0"/>
              <w:autoSpaceDN w:val="0"/>
              <w:adjustRightInd w:val="0"/>
              <w:snapToGrid w:val="0"/>
              <w:spacing w:line="264" w:lineRule="auto"/>
              <w:contextualSpacing w:val="0"/>
              <w:textAlignment w:val="baseline"/>
              <w:rPr>
                <w:rFonts w:eastAsia="MS Mincho"/>
              </w:rPr>
            </w:pPr>
            <w:r w:rsidRPr="00CE125E">
              <w:rPr>
                <w:rFonts w:eastAsia="MS Mincho" w:hint="eastAsia"/>
              </w:rPr>
              <w:t>F</w:t>
            </w:r>
            <w:r w:rsidRPr="00CE125E">
              <w:rPr>
                <w:rFonts w:eastAsia="MS Mincho"/>
              </w:rPr>
              <w:t>urther study</w:t>
            </w:r>
            <w:r w:rsidRPr="00CE125E">
              <w:t xml:space="preserve"> should be needed regarding the case that the timing offset exceeds CP.</w:t>
            </w:r>
          </w:p>
        </w:tc>
      </w:tr>
      <w:tr w:rsidR="0050432F"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50432F" w:rsidRDefault="0050432F" w:rsidP="005B550E">
            <w:pPr>
              <w:spacing w:before="120" w:afterLines="50"/>
              <w:rPr>
                <w:rFonts w:eastAsia="MS Mincho"/>
                <w:b/>
              </w:rPr>
            </w:pPr>
            <w:r>
              <w:rPr>
                <w:rFonts w:eastAsia="Malgun Gothic"/>
                <w:b/>
                <w:lang w:eastAsia="ko-KR"/>
              </w:rPr>
              <w:t>Nokia/NSB</w:t>
            </w:r>
          </w:p>
        </w:tc>
        <w:tc>
          <w:tcPr>
            <w:tcW w:w="7620" w:type="dxa"/>
            <w:tcBorders>
              <w:top w:val="single" w:sz="4" w:space="0" w:color="auto"/>
              <w:left w:val="single" w:sz="4" w:space="0" w:color="auto"/>
              <w:bottom w:val="single" w:sz="4" w:space="0" w:color="auto"/>
              <w:right w:val="single" w:sz="4" w:space="0" w:color="auto"/>
            </w:tcBorders>
          </w:tcPr>
          <w:p w:rsidR="0050432F" w:rsidRDefault="0050432F" w:rsidP="005B550E">
            <w:pPr>
              <w:pStyle w:val="ListParagraph"/>
              <w:numPr>
                <w:ilvl w:val="0"/>
                <w:numId w:val="28"/>
              </w:numPr>
              <w:overflowPunct w:val="0"/>
              <w:autoSpaceDE w:val="0"/>
              <w:autoSpaceDN w:val="0"/>
              <w:adjustRightInd w:val="0"/>
              <w:spacing w:before="120" w:afterLines="50"/>
              <w:textAlignment w:val="baseline"/>
            </w:pPr>
            <w:r>
              <w:t>As mentioned by several companies above, the receiver can use the preamble or DMRS to determine the MA signature used for data. Otherwise, the receiver would attempt to blind decode the different possible MA signatures which would add significant complexity to the receiver design.</w:t>
            </w:r>
          </w:p>
          <w:p w:rsidR="0050432F" w:rsidRDefault="0050432F" w:rsidP="005B550E">
            <w:pPr>
              <w:pStyle w:val="ListParagraph"/>
              <w:numPr>
                <w:ilvl w:val="0"/>
                <w:numId w:val="28"/>
              </w:numPr>
              <w:overflowPunct w:val="0"/>
              <w:autoSpaceDE w:val="0"/>
              <w:autoSpaceDN w:val="0"/>
              <w:adjustRightInd w:val="0"/>
              <w:spacing w:before="120" w:afterLines="50"/>
              <w:textAlignment w:val="baseline"/>
            </w:pPr>
            <w:r>
              <w:t xml:space="preserve">If DFT-s-OFDM is used, the extra processing needed is transform </w:t>
            </w:r>
            <w:proofErr w:type="spellStart"/>
            <w:r>
              <w:t>precoding</w:t>
            </w:r>
            <w:proofErr w:type="spellEnd"/>
            <w:r>
              <w:t>.</w:t>
            </w:r>
          </w:p>
          <w:p w:rsidR="0050432F" w:rsidRPr="0050432F" w:rsidRDefault="0050432F" w:rsidP="005B550E">
            <w:pPr>
              <w:pStyle w:val="ListParagraph"/>
              <w:numPr>
                <w:ilvl w:val="0"/>
                <w:numId w:val="28"/>
              </w:numPr>
              <w:overflowPunct w:val="0"/>
              <w:autoSpaceDE w:val="0"/>
              <w:autoSpaceDN w:val="0"/>
              <w:adjustRightInd w:val="0"/>
              <w:spacing w:before="120" w:afterLines="50"/>
              <w:textAlignment w:val="baseline"/>
            </w:pPr>
            <w:r>
              <w:t>If the timing offset exceeds the CP length, ISI is introduced. Additional filtering/processing in the receiver is required to mitigate the ISI effect. We should discuss the use case, regarding the ratio of the maximum time offset to the CP length, and what potential mitigation steps can be taken by the transmitter (e.g. adding a guard period, using lower SCS (to increase CP length), etc)</w:t>
            </w:r>
          </w:p>
        </w:tc>
      </w:tr>
      <w:tr w:rsidR="00B678A5" w:rsidTr="0068037D">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B678A5" w:rsidRPr="00B678A5" w:rsidRDefault="00B678A5" w:rsidP="005B550E">
            <w:pPr>
              <w:spacing w:before="120" w:afterLines="50"/>
              <w:rPr>
                <w:b/>
              </w:rPr>
            </w:pPr>
            <w:proofErr w:type="spellStart"/>
            <w:r>
              <w:rPr>
                <w:rFonts w:hint="eastAsia"/>
                <w:b/>
              </w:rPr>
              <w:t>Huawei</w:t>
            </w:r>
            <w:proofErr w:type="spellEnd"/>
          </w:p>
        </w:tc>
        <w:tc>
          <w:tcPr>
            <w:tcW w:w="7620" w:type="dxa"/>
            <w:tcBorders>
              <w:top w:val="single" w:sz="4" w:space="0" w:color="auto"/>
              <w:left w:val="single" w:sz="4" w:space="0" w:color="auto"/>
              <w:bottom w:val="single" w:sz="4" w:space="0" w:color="auto"/>
              <w:right w:val="single" w:sz="4" w:space="0" w:color="auto"/>
            </w:tcBorders>
          </w:tcPr>
          <w:p w:rsidR="00B678A5" w:rsidRDefault="00B678A5" w:rsidP="005B550E">
            <w:pPr>
              <w:overflowPunct w:val="0"/>
              <w:autoSpaceDE w:val="0"/>
              <w:autoSpaceDN w:val="0"/>
              <w:adjustRightInd w:val="0"/>
              <w:spacing w:before="120" w:afterLines="50"/>
              <w:textAlignment w:val="baseline"/>
            </w:pPr>
            <w:r>
              <w:rPr>
                <w:rFonts w:hint="eastAsia"/>
              </w:rPr>
              <w:t>We agree with DOCO</w:t>
            </w:r>
            <w:r>
              <w:t xml:space="preserve">MO that the questions are mainly related to </w:t>
            </w:r>
            <w:proofErr w:type="spellStart"/>
            <w:r>
              <w:t>NoMA</w:t>
            </w:r>
            <w:proofErr w:type="spellEnd"/>
            <w:r>
              <w:t xml:space="preserve"> procedures which may not be suitable to be included in the </w:t>
            </w:r>
            <w:proofErr w:type="spellStart"/>
            <w:r>
              <w:t>Tx</w:t>
            </w:r>
            <w:proofErr w:type="spellEnd"/>
            <w:r>
              <w:t>/Rx discussion here.</w:t>
            </w:r>
          </w:p>
        </w:tc>
      </w:tr>
    </w:tbl>
    <w:p w:rsidR="00EA323D" w:rsidRDefault="00EA323D">
      <w:pPr>
        <w:pStyle w:val="LGTdoc1"/>
        <w:spacing w:beforeLines="0" w:after="0" w:afterAutospacing="0" w:line="264" w:lineRule="auto"/>
        <w:rPr>
          <w:b w:val="0"/>
          <w:sz w:val="20"/>
        </w:rPr>
      </w:pPr>
    </w:p>
    <w:p w:rsidR="00EA323D" w:rsidRDefault="00EA323D">
      <w:pPr>
        <w:pStyle w:val="LGTdoc1"/>
        <w:spacing w:beforeLines="0" w:after="0" w:afterAutospacing="0" w:line="264" w:lineRule="auto"/>
        <w:rPr>
          <w:b w:val="0"/>
          <w:sz w:val="20"/>
        </w:rPr>
      </w:pPr>
    </w:p>
    <w:p w:rsidR="00715EFB" w:rsidRDefault="00715EFB">
      <w:pPr>
        <w:pStyle w:val="LGTdoc1"/>
        <w:spacing w:beforeLines="0" w:after="0" w:afterAutospacing="0" w:line="264" w:lineRule="auto"/>
        <w:rPr>
          <w:b w:val="0"/>
          <w:sz w:val="20"/>
        </w:rPr>
      </w:pPr>
    </w:p>
    <w:p w:rsidR="00000000" w:rsidRDefault="00715EFB">
      <w:pPr>
        <w:pStyle w:val="Heading3"/>
      </w:pPr>
      <w:r>
        <w:t>4</w:t>
      </w:r>
      <w:r>
        <w:tab/>
      </w:r>
      <w:r w:rsidR="003F1DE9" w:rsidRPr="003F1DE9">
        <w:t>Summary</w:t>
      </w:r>
    </w:p>
    <w:p w:rsidR="00000000" w:rsidRDefault="00F5053D">
      <w:pPr>
        <w:rPr>
          <w:bCs/>
        </w:rPr>
      </w:pPr>
      <w:r>
        <w:rPr>
          <w:bCs/>
          <w:lang w:val="en-GB"/>
        </w:rPr>
        <w:t xml:space="preserve">Companies’ views on the transmitter side processing can be summarized in </w:t>
      </w:r>
      <w:r w:rsidR="003F1DE9">
        <w:rPr>
          <w:bCs/>
          <w:lang w:val="en-GB"/>
        </w:rPr>
        <w:fldChar w:fldCharType="begin"/>
      </w:r>
      <w:r>
        <w:rPr>
          <w:bCs/>
          <w:lang w:val="en-GB"/>
        </w:rPr>
        <w:instrText xml:space="preserve"> REF _Ref510865457 \h </w:instrText>
      </w:r>
      <w:r w:rsidR="003F1DE9">
        <w:rPr>
          <w:bCs/>
          <w:lang w:val="en-GB"/>
        </w:rPr>
      </w:r>
      <w:r w:rsidR="003F1DE9">
        <w:rPr>
          <w:bCs/>
          <w:lang w:val="en-GB"/>
        </w:rPr>
        <w:fldChar w:fldCharType="separate"/>
      </w:r>
      <w:r w:rsidRPr="001C3862">
        <w:t xml:space="preserve">Figure </w:t>
      </w:r>
      <w:r w:rsidRPr="001C3862">
        <w:rPr>
          <w:noProof/>
        </w:rPr>
        <w:t>2</w:t>
      </w:r>
      <w:r w:rsidR="003F1DE9">
        <w:rPr>
          <w:bCs/>
          <w:lang w:val="en-GB"/>
        </w:rPr>
        <w:fldChar w:fldCharType="end"/>
      </w:r>
      <w:r>
        <w:rPr>
          <w:bCs/>
          <w:lang w:val="en-GB"/>
        </w:rPr>
        <w:t xml:space="preserve">. </w:t>
      </w:r>
      <w:r>
        <w:rPr>
          <w:bCs/>
        </w:rPr>
        <w:t>More companies’ views will be incorporated based on the contributions submitted to RAN1#92bis meeting</w:t>
      </w:r>
      <w:r w:rsidR="008757BF">
        <w:rPr>
          <w:bCs/>
        </w:rPr>
        <w:t>, and the following proposal will be updated accordingly</w:t>
      </w:r>
      <w:r>
        <w:rPr>
          <w:bCs/>
        </w:rPr>
        <w:t>.</w:t>
      </w:r>
    </w:p>
    <w:p w:rsidR="00000000" w:rsidRDefault="00267EC9">
      <w:pPr>
        <w:rPr>
          <w:bCs/>
        </w:rPr>
      </w:pPr>
    </w:p>
    <w:p w:rsidR="00000000" w:rsidRDefault="003F1DE9">
      <w:pPr>
        <w:pStyle w:val="ListParagraph"/>
        <w:numPr>
          <w:ilvl w:val="0"/>
          <w:numId w:val="32"/>
        </w:numPr>
        <w:rPr>
          <w:rFonts w:eastAsia="SimSun"/>
          <w:bCs/>
          <w:sz w:val="24"/>
        </w:rPr>
      </w:pPr>
      <w:r w:rsidRPr="003F1DE9">
        <w:rPr>
          <w:rFonts w:eastAsia="SimSun"/>
          <w:b/>
          <w:bCs/>
          <w:sz w:val="24"/>
        </w:rPr>
        <w:t>Transmitter side processing</w:t>
      </w:r>
    </w:p>
    <w:p w:rsidR="00F5053D" w:rsidRDefault="00267EC9" w:rsidP="001C3862">
      <w:pPr>
        <w:keepNext/>
        <w:snapToGrid w:val="0"/>
        <w:spacing w:line="264" w:lineRule="auto"/>
        <w:jc w:val="center"/>
      </w:pPr>
      <w:r>
        <w:rPr>
          <w:noProof/>
        </w:rPr>
        <w:drawing>
          <wp:inline distT="0" distB="0" distL="0" distR="0">
            <wp:extent cx="5658928" cy="1020321"/>
            <wp:effectExtent l="0" t="0" r="0" b="889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3955" cy="1021227"/>
                    </a:xfrm>
                    <a:prstGeom prst="rect">
                      <a:avLst/>
                    </a:prstGeom>
                    <a:noFill/>
                  </pic:spPr>
                </pic:pic>
              </a:graphicData>
            </a:graphic>
          </wp:inline>
        </w:drawing>
      </w:r>
    </w:p>
    <w:p w:rsidR="00F5053D" w:rsidRDefault="003F1DE9" w:rsidP="001C3862">
      <w:pPr>
        <w:pStyle w:val="Caption"/>
        <w:jc w:val="center"/>
        <w:rPr>
          <w:b w:val="0"/>
          <w:bCs w:val="0"/>
          <w:sz w:val="20"/>
        </w:rPr>
      </w:pPr>
      <w:bookmarkStart w:id="4" w:name="_Ref510865457"/>
      <w:proofErr w:type="gramStart"/>
      <w:r w:rsidRPr="003F1DE9">
        <w:rPr>
          <w:b w:val="0"/>
        </w:rPr>
        <w:t xml:space="preserve">Figure </w:t>
      </w:r>
      <w:r w:rsidRPr="003F1DE9">
        <w:rPr>
          <w:b w:val="0"/>
        </w:rPr>
        <w:fldChar w:fldCharType="begin"/>
      </w:r>
      <w:r w:rsidRPr="003F1DE9">
        <w:rPr>
          <w:b w:val="0"/>
        </w:rPr>
        <w:instrText xml:space="preserve"> SEQ Figure \* ARABIC </w:instrText>
      </w:r>
      <w:r w:rsidRPr="003F1DE9">
        <w:rPr>
          <w:b w:val="0"/>
        </w:rPr>
        <w:fldChar w:fldCharType="separate"/>
      </w:r>
      <w:r w:rsidR="001C3862">
        <w:rPr>
          <w:b w:val="0"/>
          <w:noProof/>
        </w:rPr>
        <w:t>6</w:t>
      </w:r>
      <w:r w:rsidRPr="003F1DE9">
        <w:rPr>
          <w:b w:val="0"/>
        </w:rPr>
        <w:fldChar w:fldCharType="end"/>
      </w:r>
      <w:bookmarkEnd w:id="4"/>
      <w:r w:rsidRPr="003F1DE9">
        <w:rPr>
          <w:b w:val="0"/>
        </w:rPr>
        <w:t xml:space="preserve"> </w:t>
      </w:r>
      <w:r w:rsidR="00F5053D" w:rsidRPr="000E2D92">
        <w:rPr>
          <w:b w:val="0"/>
          <w:bCs w:val="0"/>
          <w:sz w:val="20"/>
        </w:rPr>
        <w:t>General structure of transmitter side for non-orthogonal multiple access schemes.</w:t>
      </w:r>
      <w:proofErr w:type="gramEnd"/>
    </w:p>
    <w:p w:rsidR="00000000" w:rsidRDefault="00157EAB">
      <w:r>
        <w:t xml:space="preserve">The </w:t>
      </w:r>
      <w:r w:rsidR="00486679">
        <w:t xml:space="preserve">block diagrams shown in </w:t>
      </w:r>
      <w:r w:rsidR="00486679" w:rsidRPr="00983042">
        <w:t xml:space="preserve">Figure </w:t>
      </w:r>
      <w:r w:rsidR="001C3862">
        <w:t>6</w:t>
      </w:r>
      <w:r w:rsidR="00486679">
        <w:t xml:space="preserve"> are mentioned in companies’ </w:t>
      </w:r>
      <w:proofErr w:type="gramStart"/>
      <w:r w:rsidR="00486679">
        <w:t>responses,</w:t>
      </w:r>
      <w:proofErr w:type="gramEnd"/>
      <w:r w:rsidR="00486679">
        <w:t xml:space="preserve"> and the </w:t>
      </w:r>
      <w:r>
        <w:t xml:space="preserve">following </w:t>
      </w:r>
      <w:r w:rsidR="00A82933">
        <w:t xml:space="preserve">UE-specific </w:t>
      </w:r>
      <w:r w:rsidR="00A82933">
        <w:rPr>
          <w:rFonts w:hint="eastAsia"/>
        </w:rPr>
        <w:t xml:space="preserve">MA </w:t>
      </w:r>
      <w:r>
        <w:t xml:space="preserve">signatures </w:t>
      </w:r>
      <w:r w:rsidR="00E15ADC">
        <w:t>can be</w:t>
      </w:r>
      <w:r>
        <w:t xml:space="preserve"> identified</w:t>
      </w:r>
      <w:r w:rsidR="00A82933">
        <w:rPr>
          <w:rFonts w:hint="eastAsia"/>
        </w:rPr>
        <w:t>:</w:t>
      </w:r>
    </w:p>
    <w:p w:rsidR="00000000" w:rsidRDefault="00A82933">
      <w:pPr>
        <w:pStyle w:val="ListParagraph"/>
        <w:numPr>
          <w:ilvl w:val="0"/>
          <w:numId w:val="36"/>
        </w:numPr>
      </w:pPr>
      <w:r>
        <w:t>Bit</w:t>
      </w:r>
      <w:r w:rsidR="0024775E">
        <w:t>-</w:t>
      </w:r>
      <w:r>
        <w:t>level scrambling sequence</w:t>
      </w:r>
    </w:p>
    <w:p w:rsidR="00000000" w:rsidRDefault="00A82933">
      <w:pPr>
        <w:pStyle w:val="ListParagraph"/>
        <w:numPr>
          <w:ilvl w:val="0"/>
          <w:numId w:val="36"/>
        </w:numPr>
      </w:pPr>
      <w:r>
        <w:t>Bit</w:t>
      </w:r>
      <w:r w:rsidR="0024775E">
        <w:t>-</w:t>
      </w:r>
      <w:r>
        <w:t>level interleaving pattern</w:t>
      </w:r>
    </w:p>
    <w:p w:rsidR="00000000" w:rsidRDefault="0024775E">
      <w:pPr>
        <w:pStyle w:val="ListParagraph"/>
        <w:numPr>
          <w:ilvl w:val="0"/>
          <w:numId w:val="36"/>
        </w:numPr>
      </w:pPr>
      <w:r>
        <w:rPr>
          <w:rFonts w:hint="eastAsia"/>
        </w:rPr>
        <w:t>Symbol-level</w:t>
      </w:r>
      <w:r>
        <w:t xml:space="preserve"> spreading sequence</w:t>
      </w:r>
    </w:p>
    <w:p w:rsidR="00000000" w:rsidRDefault="0024775E">
      <w:pPr>
        <w:pStyle w:val="ListParagraph"/>
        <w:numPr>
          <w:ilvl w:val="0"/>
          <w:numId w:val="36"/>
        </w:numPr>
      </w:pPr>
      <w:r>
        <w:t>Symbol-level scrambling sequence</w:t>
      </w:r>
    </w:p>
    <w:p w:rsidR="00000000" w:rsidRDefault="0024775E">
      <w:pPr>
        <w:pStyle w:val="ListParagraph"/>
        <w:numPr>
          <w:ilvl w:val="0"/>
          <w:numId w:val="36"/>
        </w:numPr>
      </w:pPr>
      <w:r>
        <w:t>Symbol-level interleaving pattern</w:t>
      </w:r>
    </w:p>
    <w:p w:rsidR="00000000" w:rsidRDefault="0024775E">
      <w:pPr>
        <w:pStyle w:val="ListParagraph"/>
        <w:numPr>
          <w:ilvl w:val="0"/>
          <w:numId w:val="36"/>
        </w:numPr>
      </w:pPr>
      <w:r>
        <w:t>Modulation constellations</w:t>
      </w:r>
      <w:r w:rsidR="00347CF5">
        <w:t xml:space="preserve"> for joint modulation and spreading</w:t>
      </w:r>
    </w:p>
    <w:p w:rsidR="00000000" w:rsidRDefault="001E40E0">
      <w:pPr>
        <w:pStyle w:val="ListParagraph"/>
        <w:numPr>
          <w:ilvl w:val="0"/>
          <w:numId w:val="36"/>
        </w:numPr>
      </w:pPr>
      <w:r>
        <w:t>Allocated power</w:t>
      </w:r>
    </w:p>
    <w:p w:rsidR="00000000" w:rsidRDefault="00A82933">
      <w:pPr>
        <w:pStyle w:val="ListParagraph"/>
        <w:numPr>
          <w:ilvl w:val="0"/>
          <w:numId w:val="36"/>
        </w:numPr>
        <w:rPr>
          <w:b/>
          <w:bCs/>
          <w:sz w:val="21"/>
        </w:rPr>
      </w:pPr>
      <w:r>
        <w:rPr>
          <w:rFonts w:hint="eastAsia"/>
        </w:rPr>
        <w:t>Preamble/DMRS sequences</w:t>
      </w:r>
    </w:p>
    <w:p w:rsidR="00000000" w:rsidRDefault="003F1DE9">
      <w:pPr>
        <w:rPr>
          <w:lang w:val="en-GB" w:eastAsia="en-US"/>
        </w:rPr>
      </w:pPr>
      <w:r w:rsidRPr="003F1DE9">
        <w:rPr>
          <w:rFonts w:eastAsia="SimSun"/>
          <w:b/>
          <w:i/>
          <w:sz w:val="21"/>
          <w:lang w:val="en-GB" w:eastAsia="en-US"/>
        </w:rPr>
        <w:t>Proposal 1:</w:t>
      </w:r>
      <w:r w:rsidR="00BC11F6">
        <w:rPr>
          <w:rFonts w:hint="eastAsia"/>
          <w:lang w:val="en-GB" w:eastAsia="en-US"/>
        </w:rPr>
        <w:t xml:space="preserve"> </w:t>
      </w:r>
      <w:r w:rsidR="00BC11F6">
        <w:rPr>
          <w:lang w:val="en-GB" w:eastAsia="en-US"/>
        </w:rPr>
        <w:t>Adopt Figure 2 as the general structure of transmitter side processing for NOMA evaluations.</w:t>
      </w:r>
    </w:p>
    <w:p w:rsidR="00000000" w:rsidRDefault="00267EC9">
      <w:pPr>
        <w:rPr>
          <w:lang w:val="en-GB" w:eastAsia="en-US"/>
        </w:rPr>
      </w:pPr>
    </w:p>
    <w:p w:rsidR="00DE17BB" w:rsidRPr="00983042" w:rsidRDefault="00DE17BB" w:rsidP="00DE17BB">
      <w:pPr>
        <w:pStyle w:val="ListParagraph"/>
        <w:numPr>
          <w:ilvl w:val="0"/>
          <w:numId w:val="33"/>
        </w:numPr>
        <w:rPr>
          <w:b/>
          <w:bCs/>
          <w:sz w:val="24"/>
        </w:rPr>
      </w:pPr>
      <w:r>
        <w:rPr>
          <w:b/>
          <w:bCs/>
          <w:sz w:val="24"/>
        </w:rPr>
        <w:t>Receiver t</w:t>
      </w:r>
      <w:r w:rsidR="007B17BA">
        <w:rPr>
          <w:b/>
          <w:bCs/>
          <w:sz w:val="24"/>
        </w:rPr>
        <w:t>y</w:t>
      </w:r>
      <w:r>
        <w:rPr>
          <w:b/>
          <w:bCs/>
          <w:sz w:val="24"/>
        </w:rPr>
        <w:t>pes</w:t>
      </w:r>
    </w:p>
    <w:p w:rsidR="00000000" w:rsidRDefault="00267EC9">
      <w:pPr>
        <w:keepNext/>
        <w:ind w:left="360"/>
        <w:jc w:val="center"/>
      </w:pPr>
      <w:r>
        <w:rPr>
          <w:noProof/>
        </w:rPr>
        <w:lastRenderedPageBreak/>
        <w:drawing>
          <wp:inline distT="0" distB="0" distL="114300" distR="114300">
            <wp:extent cx="3795395" cy="1257935"/>
            <wp:effectExtent l="0" t="0" r="14605" b="0"/>
            <wp:docPr id="1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8"/>
                    <pic:cNvPicPr>
                      <a:picLocks noChangeAspect="1"/>
                    </pic:cNvPicPr>
                  </pic:nvPicPr>
                  <pic:blipFill>
                    <a:blip r:embed="rId53" cstate="print"/>
                    <a:stretch>
                      <a:fillRect/>
                    </a:stretch>
                  </pic:blipFill>
                  <pic:spPr>
                    <a:xfrm>
                      <a:off x="0" y="0"/>
                      <a:ext cx="3795395" cy="1257935"/>
                    </a:xfrm>
                    <a:prstGeom prst="rect">
                      <a:avLst/>
                    </a:prstGeom>
                    <a:noFill/>
                    <a:ln w="9525">
                      <a:noFill/>
                    </a:ln>
                  </pic:spPr>
                </pic:pic>
              </a:graphicData>
            </a:graphic>
          </wp:inline>
        </w:drawing>
      </w:r>
    </w:p>
    <w:p w:rsidR="00000000" w:rsidRDefault="003F1DE9">
      <w:pPr>
        <w:pStyle w:val="Caption"/>
        <w:jc w:val="center"/>
      </w:pPr>
      <w:r w:rsidRPr="003F1DE9">
        <w:rPr>
          <w:b w:val="0"/>
        </w:rPr>
        <w:t xml:space="preserve">Figure </w:t>
      </w:r>
      <w:r w:rsidR="001C3862">
        <w:rPr>
          <w:b w:val="0"/>
        </w:rPr>
        <w:t>7</w:t>
      </w:r>
      <w:r w:rsidRPr="003F1DE9">
        <w:rPr>
          <w:b w:val="0"/>
        </w:rPr>
        <w:t xml:space="preserve"> A high-level block diagram of multi-user receiver</w:t>
      </w:r>
    </w:p>
    <w:p w:rsidR="00000000" w:rsidRDefault="003D0BD0">
      <w:pPr>
        <w:rPr>
          <w:sz w:val="20"/>
          <w:szCs w:val="20"/>
        </w:rPr>
      </w:pPr>
      <w:r>
        <w:rPr>
          <w:rFonts w:hint="eastAsia"/>
          <w:sz w:val="20"/>
          <w:szCs w:val="20"/>
        </w:rPr>
        <w:t xml:space="preserve">The </w:t>
      </w:r>
      <w:r>
        <w:rPr>
          <w:sz w:val="20"/>
          <w:szCs w:val="20"/>
        </w:rPr>
        <w:t>algorithm for the detection block can be</w:t>
      </w:r>
      <w:r w:rsidR="00B86D94">
        <w:rPr>
          <w:sz w:val="20"/>
          <w:szCs w:val="20"/>
        </w:rPr>
        <w:t>:</w:t>
      </w:r>
    </w:p>
    <w:p w:rsidR="00000000" w:rsidRDefault="003F1DE9">
      <w:pPr>
        <w:pStyle w:val="ListParagraph"/>
        <w:numPr>
          <w:ilvl w:val="0"/>
          <w:numId w:val="37"/>
        </w:numPr>
        <w:rPr>
          <w:sz w:val="20"/>
          <w:szCs w:val="20"/>
        </w:rPr>
      </w:pPr>
      <w:r w:rsidRPr="003F1DE9">
        <w:rPr>
          <w:sz w:val="20"/>
          <w:szCs w:val="20"/>
        </w:rPr>
        <w:t>MMSE</w:t>
      </w:r>
    </w:p>
    <w:p w:rsidR="00000000" w:rsidRDefault="003F1DE9">
      <w:pPr>
        <w:pStyle w:val="ListParagraph"/>
        <w:numPr>
          <w:ilvl w:val="0"/>
          <w:numId w:val="37"/>
        </w:numPr>
        <w:rPr>
          <w:sz w:val="20"/>
          <w:szCs w:val="20"/>
        </w:rPr>
      </w:pPr>
      <w:r w:rsidRPr="003F1DE9">
        <w:rPr>
          <w:sz w:val="20"/>
          <w:szCs w:val="20"/>
        </w:rPr>
        <w:t>MF/ESE</w:t>
      </w:r>
    </w:p>
    <w:p w:rsidR="00000000" w:rsidRDefault="003F1DE9">
      <w:pPr>
        <w:pStyle w:val="ListParagraph"/>
        <w:numPr>
          <w:ilvl w:val="0"/>
          <w:numId w:val="37"/>
        </w:numPr>
        <w:rPr>
          <w:sz w:val="20"/>
          <w:szCs w:val="20"/>
        </w:rPr>
      </w:pPr>
      <w:r w:rsidRPr="003F1DE9">
        <w:rPr>
          <w:sz w:val="20"/>
          <w:szCs w:val="20"/>
        </w:rPr>
        <w:t>MPA/EPA</w:t>
      </w:r>
    </w:p>
    <w:p w:rsidR="00000000" w:rsidRDefault="003D0BD0">
      <w:pPr>
        <w:rPr>
          <w:sz w:val="20"/>
          <w:szCs w:val="20"/>
        </w:rPr>
      </w:pPr>
      <w:r>
        <w:rPr>
          <w:sz w:val="20"/>
          <w:szCs w:val="20"/>
        </w:rPr>
        <w:t>And</w:t>
      </w:r>
      <w:r>
        <w:rPr>
          <w:rFonts w:hint="eastAsia"/>
          <w:sz w:val="20"/>
          <w:szCs w:val="20"/>
        </w:rPr>
        <w:t xml:space="preserve"> for </w:t>
      </w:r>
      <w:r>
        <w:rPr>
          <w:sz w:val="20"/>
          <w:szCs w:val="20"/>
        </w:rPr>
        <w:t>the interference cancellation</w:t>
      </w:r>
      <w:r w:rsidR="00B86D94">
        <w:rPr>
          <w:sz w:val="20"/>
          <w:szCs w:val="20"/>
        </w:rPr>
        <w:t>:</w:t>
      </w:r>
    </w:p>
    <w:p w:rsidR="00B86D94" w:rsidRPr="00983042" w:rsidRDefault="00B86D94" w:rsidP="00B86D94">
      <w:pPr>
        <w:pStyle w:val="ListParagraph"/>
        <w:numPr>
          <w:ilvl w:val="0"/>
          <w:numId w:val="37"/>
        </w:numPr>
        <w:rPr>
          <w:sz w:val="20"/>
          <w:szCs w:val="20"/>
        </w:rPr>
      </w:pPr>
      <w:r>
        <w:rPr>
          <w:sz w:val="20"/>
          <w:szCs w:val="20"/>
        </w:rPr>
        <w:t>Hard IC</w:t>
      </w:r>
    </w:p>
    <w:p w:rsidR="00B86D94" w:rsidRPr="001C3862" w:rsidRDefault="00B86D94" w:rsidP="003F3C7F">
      <w:pPr>
        <w:pStyle w:val="ListParagraph"/>
        <w:numPr>
          <w:ilvl w:val="0"/>
          <w:numId w:val="37"/>
        </w:numPr>
        <w:rPr>
          <w:sz w:val="20"/>
          <w:szCs w:val="20"/>
        </w:rPr>
      </w:pPr>
      <w:r w:rsidRPr="001C3862">
        <w:rPr>
          <w:sz w:val="20"/>
          <w:szCs w:val="20"/>
        </w:rPr>
        <w:t>Soft IC</w:t>
      </w:r>
      <w:bookmarkStart w:id="5" w:name="_GoBack"/>
      <w:bookmarkEnd w:id="5"/>
    </w:p>
    <w:p w:rsidR="00267EC9" w:rsidRDefault="003F1DE9">
      <w:pPr>
        <w:rPr>
          <w:rFonts w:eastAsia="SimSun"/>
          <w:b/>
          <w:sz w:val="21"/>
          <w:lang w:val="en-GB" w:eastAsia="en-US"/>
        </w:rPr>
      </w:pPr>
      <w:r w:rsidRPr="003F1DE9">
        <w:rPr>
          <w:rFonts w:eastAsia="SimSun"/>
          <w:b/>
          <w:i/>
          <w:sz w:val="21"/>
          <w:lang w:val="en-GB" w:eastAsia="en-US"/>
        </w:rPr>
        <w:t>Proposal 2:</w:t>
      </w:r>
      <w:r w:rsidR="00A82933">
        <w:rPr>
          <w:b/>
          <w:i/>
          <w:lang w:val="en-GB" w:eastAsia="en-US"/>
        </w:rPr>
        <w:t xml:space="preserve"> </w:t>
      </w:r>
      <w:r w:rsidR="003D0BD0">
        <w:rPr>
          <w:lang w:val="en-GB" w:eastAsia="en-US"/>
        </w:rPr>
        <w:t xml:space="preserve">Adopt Figure </w:t>
      </w:r>
      <w:r w:rsidR="001C3862">
        <w:rPr>
          <w:lang w:val="en-GB" w:eastAsia="en-US"/>
        </w:rPr>
        <w:t>7</w:t>
      </w:r>
      <w:r w:rsidR="003D0BD0">
        <w:rPr>
          <w:lang w:val="en-GB" w:eastAsia="en-US"/>
        </w:rPr>
        <w:t xml:space="preserve"> as the general block diagram of multi-user receiver, and i</w:t>
      </w:r>
      <w:r w:rsidR="00A82933">
        <w:rPr>
          <w:lang w:val="en-GB" w:eastAsia="en-US"/>
        </w:rPr>
        <w:t>dentify some typical combinations of the receiver types for NOMA evaluations.</w:t>
      </w:r>
    </w:p>
    <w:sectPr w:rsidR="00267EC9" w:rsidSect="003F1DE9">
      <w:pgSz w:w="11906" w:h="16838"/>
      <w:pgMar w:top="1440" w:right="1440" w:bottom="1440" w:left="1440" w:header="851" w:footer="992"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67EC9" w:rsidRDefault="00267EC9">
      <w:r>
        <w:separator/>
      </w:r>
    </w:p>
  </w:endnote>
  <w:endnote w:type="continuationSeparator" w:id="0">
    <w:p w:rsidR="00267EC9" w:rsidRDefault="00267EC9">
      <w:r>
        <w:continuationSeparator/>
      </w:r>
    </w:p>
  </w:endnote>
  <w:endnote w:type="continuationNotice" w:id="1">
    <w:p w:rsidR="00267EC9" w:rsidRDefault="00267EC9"/>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67EC9" w:rsidRDefault="00267EC9">
      <w:r>
        <w:separator/>
      </w:r>
    </w:p>
  </w:footnote>
  <w:footnote w:type="continuationSeparator" w:id="0">
    <w:p w:rsidR="00267EC9" w:rsidRDefault="00267EC9">
      <w:r>
        <w:continuationSeparator/>
      </w:r>
    </w:p>
  </w:footnote>
  <w:footnote w:type="continuationNotice" w:id="1">
    <w:p w:rsidR="00267EC9" w:rsidRDefault="00267EC9"/>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F7600"/>
    <w:multiLevelType w:val="hybridMultilevel"/>
    <w:tmpl w:val="ABF44E48"/>
    <w:lvl w:ilvl="0" w:tplc="586E0D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0D772E46"/>
    <w:multiLevelType w:val="hybridMultilevel"/>
    <w:tmpl w:val="9530E7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F602D6"/>
    <w:multiLevelType w:val="hybridMultilevel"/>
    <w:tmpl w:val="D3CA6FAE"/>
    <w:lvl w:ilvl="0" w:tplc="04090011">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139A36E4"/>
    <w:multiLevelType w:val="hybridMultilevel"/>
    <w:tmpl w:val="498E3C8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6B645C"/>
    <w:multiLevelType w:val="hybridMultilevel"/>
    <w:tmpl w:val="A82E61AC"/>
    <w:lvl w:ilvl="0" w:tplc="8FF40B30">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8AE7CD3"/>
    <w:multiLevelType w:val="multilevel"/>
    <w:tmpl w:val="18AE7C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8E37E1B"/>
    <w:multiLevelType w:val="hybridMultilevel"/>
    <w:tmpl w:val="3EA2189A"/>
    <w:lvl w:ilvl="0" w:tplc="750256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E96C4F"/>
    <w:multiLevelType w:val="hybridMultilevel"/>
    <w:tmpl w:val="82487568"/>
    <w:lvl w:ilvl="0" w:tplc="0409000F">
      <w:start w:val="1"/>
      <w:numFmt w:val="decimal"/>
      <w:lvlText w:val="%1."/>
      <w:lvlJc w:val="left"/>
      <w:pPr>
        <w:ind w:left="446" w:hanging="360"/>
      </w:pPr>
      <w:rPr>
        <w:rFonts w:hint="default"/>
      </w:rPr>
    </w:lvl>
    <w:lvl w:ilvl="1" w:tplc="04090019">
      <w:start w:val="1"/>
      <w:numFmt w:val="lowerLetter"/>
      <w:lvlText w:val="%2)"/>
      <w:lvlJc w:val="left"/>
      <w:pPr>
        <w:ind w:left="926" w:hanging="420"/>
      </w:pPr>
    </w:lvl>
    <w:lvl w:ilvl="2" w:tplc="3A461666">
      <w:start w:val="1"/>
      <w:numFmt w:val="decimal"/>
      <w:lvlText w:val="%3."/>
      <w:lvlJc w:val="left"/>
      <w:pPr>
        <w:ind w:left="1286" w:hanging="360"/>
      </w:pPr>
      <w:rPr>
        <w:rFonts w:hint="default"/>
      </w:rPr>
    </w:lvl>
    <w:lvl w:ilvl="3" w:tplc="0409000F" w:tentative="1">
      <w:start w:val="1"/>
      <w:numFmt w:val="decimal"/>
      <w:lvlText w:val="%4."/>
      <w:lvlJc w:val="left"/>
      <w:pPr>
        <w:ind w:left="1766" w:hanging="420"/>
      </w:pPr>
    </w:lvl>
    <w:lvl w:ilvl="4" w:tplc="04090019" w:tentative="1">
      <w:start w:val="1"/>
      <w:numFmt w:val="lowerLetter"/>
      <w:lvlText w:val="%5)"/>
      <w:lvlJc w:val="left"/>
      <w:pPr>
        <w:ind w:left="2186" w:hanging="420"/>
      </w:pPr>
    </w:lvl>
    <w:lvl w:ilvl="5" w:tplc="0409001B" w:tentative="1">
      <w:start w:val="1"/>
      <w:numFmt w:val="lowerRoman"/>
      <w:lvlText w:val="%6."/>
      <w:lvlJc w:val="right"/>
      <w:pPr>
        <w:ind w:left="2606" w:hanging="420"/>
      </w:pPr>
    </w:lvl>
    <w:lvl w:ilvl="6" w:tplc="0409000F" w:tentative="1">
      <w:start w:val="1"/>
      <w:numFmt w:val="decimal"/>
      <w:lvlText w:val="%7."/>
      <w:lvlJc w:val="left"/>
      <w:pPr>
        <w:ind w:left="3026" w:hanging="420"/>
      </w:pPr>
    </w:lvl>
    <w:lvl w:ilvl="7" w:tplc="04090019" w:tentative="1">
      <w:start w:val="1"/>
      <w:numFmt w:val="lowerLetter"/>
      <w:lvlText w:val="%8)"/>
      <w:lvlJc w:val="left"/>
      <w:pPr>
        <w:ind w:left="3446" w:hanging="420"/>
      </w:pPr>
    </w:lvl>
    <w:lvl w:ilvl="8" w:tplc="0409001B" w:tentative="1">
      <w:start w:val="1"/>
      <w:numFmt w:val="lowerRoman"/>
      <w:lvlText w:val="%9."/>
      <w:lvlJc w:val="right"/>
      <w:pPr>
        <w:ind w:left="3866" w:hanging="420"/>
      </w:pPr>
    </w:lvl>
  </w:abstractNum>
  <w:abstractNum w:abstractNumId="8">
    <w:nsid w:val="1C1A53CA"/>
    <w:multiLevelType w:val="hybridMultilevel"/>
    <w:tmpl w:val="B802BB88"/>
    <w:lvl w:ilvl="0" w:tplc="D22450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E391802"/>
    <w:multiLevelType w:val="hybridMultilevel"/>
    <w:tmpl w:val="FAA8B332"/>
    <w:lvl w:ilvl="0" w:tplc="C39A6B7C">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1EEE3AD6"/>
    <w:multiLevelType w:val="hybridMultilevel"/>
    <w:tmpl w:val="A79A6EDE"/>
    <w:lvl w:ilvl="0" w:tplc="C39A6B7C">
      <w:numFmt w:val="bullet"/>
      <w:lvlText w:val="-"/>
      <w:lvlJc w:val="left"/>
      <w:pPr>
        <w:ind w:left="420" w:hanging="420"/>
      </w:pPr>
      <w:rPr>
        <w:rFonts w:ascii="Times New Roman" w:eastAsia="Malgun Gothic"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8E637AB"/>
    <w:multiLevelType w:val="hybridMultilevel"/>
    <w:tmpl w:val="B60A377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DF95EA3"/>
    <w:multiLevelType w:val="hybridMultilevel"/>
    <w:tmpl w:val="671613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E455153"/>
    <w:multiLevelType w:val="hybridMultilevel"/>
    <w:tmpl w:val="458A0BB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D63EBE"/>
    <w:multiLevelType w:val="hybridMultilevel"/>
    <w:tmpl w:val="487E57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1803B68"/>
    <w:multiLevelType w:val="hybridMultilevel"/>
    <w:tmpl w:val="2F4864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2761F7F"/>
    <w:multiLevelType w:val="multilevel"/>
    <w:tmpl w:val="32761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3CBE15B8"/>
    <w:multiLevelType w:val="hybridMultilevel"/>
    <w:tmpl w:val="C3040136"/>
    <w:lvl w:ilvl="0" w:tplc="10862F00">
      <w:start w:val="1"/>
      <w:numFmt w:val="decimal"/>
      <w:lvlText w:val="%1)"/>
      <w:lvlJc w:val="left"/>
      <w:pPr>
        <w:ind w:left="398" w:hanging="360"/>
      </w:pPr>
      <w:rPr>
        <w:rFonts w:hint="default"/>
      </w:rPr>
    </w:lvl>
    <w:lvl w:ilvl="1" w:tplc="04090019" w:tentative="1">
      <w:start w:val="1"/>
      <w:numFmt w:val="lowerLetter"/>
      <w:lvlText w:val="%2)"/>
      <w:lvlJc w:val="left"/>
      <w:pPr>
        <w:ind w:left="518" w:hanging="420"/>
      </w:pPr>
    </w:lvl>
    <w:lvl w:ilvl="2" w:tplc="0409001B" w:tentative="1">
      <w:start w:val="1"/>
      <w:numFmt w:val="lowerRoman"/>
      <w:lvlText w:val="%3."/>
      <w:lvlJc w:val="right"/>
      <w:pPr>
        <w:ind w:left="938" w:hanging="420"/>
      </w:pPr>
    </w:lvl>
    <w:lvl w:ilvl="3" w:tplc="0409000F" w:tentative="1">
      <w:start w:val="1"/>
      <w:numFmt w:val="decimal"/>
      <w:lvlText w:val="%4."/>
      <w:lvlJc w:val="left"/>
      <w:pPr>
        <w:ind w:left="1358" w:hanging="420"/>
      </w:pPr>
    </w:lvl>
    <w:lvl w:ilvl="4" w:tplc="04090019" w:tentative="1">
      <w:start w:val="1"/>
      <w:numFmt w:val="lowerLetter"/>
      <w:lvlText w:val="%5)"/>
      <w:lvlJc w:val="left"/>
      <w:pPr>
        <w:ind w:left="1778" w:hanging="420"/>
      </w:pPr>
    </w:lvl>
    <w:lvl w:ilvl="5" w:tplc="0409001B" w:tentative="1">
      <w:start w:val="1"/>
      <w:numFmt w:val="lowerRoman"/>
      <w:lvlText w:val="%6."/>
      <w:lvlJc w:val="right"/>
      <w:pPr>
        <w:ind w:left="2198" w:hanging="420"/>
      </w:pPr>
    </w:lvl>
    <w:lvl w:ilvl="6" w:tplc="0409000F" w:tentative="1">
      <w:start w:val="1"/>
      <w:numFmt w:val="decimal"/>
      <w:lvlText w:val="%7."/>
      <w:lvlJc w:val="left"/>
      <w:pPr>
        <w:ind w:left="2618" w:hanging="420"/>
      </w:pPr>
    </w:lvl>
    <w:lvl w:ilvl="7" w:tplc="04090019" w:tentative="1">
      <w:start w:val="1"/>
      <w:numFmt w:val="lowerLetter"/>
      <w:lvlText w:val="%8)"/>
      <w:lvlJc w:val="left"/>
      <w:pPr>
        <w:ind w:left="3038" w:hanging="420"/>
      </w:pPr>
    </w:lvl>
    <w:lvl w:ilvl="8" w:tplc="0409001B" w:tentative="1">
      <w:start w:val="1"/>
      <w:numFmt w:val="lowerRoman"/>
      <w:lvlText w:val="%9."/>
      <w:lvlJc w:val="right"/>
      <w:pPr>
        <w:ind w:left="3458" w:hanging="420"/>
      </w:pPr>
    </w:lvl>
  </w:abstractNum>
  <w:abstractNum w:abstractNumId="18">
    <w:nsid w:val="3E68660A"/>
    <w:multiLevelType w:val="hybridMultilevel"/>
    <w:tmpl w:val="F5B24E90"/>
    <w:lvl w:ilvl="0" w:tplc="AAC6F664">
      <w:start w:val="1"/>
      <w:numFmt w:val="lowerLetter"/>
      <w:lvlText w:val="%1)"/>
      <w:lvlJc w:val="left"/>
      <w:pPr>
        <w:ind w:left="256" w:hanging="360"/>
      </w:pPr>
      <w:rPr>
        <w:rFonts w:hint="default"/>
      </w:rPr>
    </w:lvl>
    <w:lvl w:ilvl="1" w:tplc="04090019" w:tentative="1">
      <w:start w:val="1"/>
      <w:numFmt w:val="lowerLetter"/>
      <w:lvlText w:val="%2."/>
      <w:lvlJc w:val="left"/>
      <w:pPr>
        <w:ind w:left="976" w:hanging="360"/>
      </w:pPr>
    </w:lvl>
    <w:lvl w:ilvl="2" w:tplc="0409001B" w:tentative="1">
      <w:start w:val="1"/>
      <w:numFmt w:val="lowerRoman"/>
      <w:lvlText w:val="%3."/>
      <w:lvlJc w:val="right"/>
      <w:pPr>
        <w:ind w:left="1696" w:hanging="180"/>
      </w:pPr>
    </w:lvl>
    <w:lvl w:ilvl="3" w:tplc="0409000F" w:tentative="1">
      <w:start w:val="1"/>
      <w:numFmt w:val="decimal"/>
      <w:lvlText w:val="%4."/>
      <w:lvlJc w:val="left"/>
      <w:pPr>
        <w:ind w:left="2416" w:hanging="360"/>
      </w:pPr>
    </w:lvl>
    <w:lvl w:ilvl="4" w:tplc="04090019" w:tentative="1">
      <w:start w:val="1"/>
      <w:numFmt w:val="lowerLetter"/>
      <w:lvlText w:val="%5."/>
      <w:lvlJc w:val="left"/>
      <w:pPr>
        <w:ind w:left="3136" w:hanging="360"/>
      </w:pPr>
    </w:lvl>
    <w:lvl w:ilvl="5" w:tplc="0409001B" w:tentative="1">
      <w:start w:val="1"/>
      <w:numFmt w:val="lowerRoman"/>
      <w:lvlText w:val="%6."/>
      <w:lvlJc w:val="right"/>
      <w:pPr>
        <w:ind w:left="3856" w:hanging="180"/>
      </w:pPr>
    </w:lvl>
    <w:lvl w:ilvl="6" w:tplc="0409000F" w:tentative="1">
      <w:start w:val="1"/>
      <w:numFmt w:val="decimal"/>
      <w:lvlText w:val="%7."/>
      <w:lvlJc w:val="left"/>
      <w:pPr>
        <w:ind w:left="4576" w:hanging="360"/>
      </w:pPr>
    </w:lvl>
    <w:lvl w:ilvl="7" w:tplc="04090019" w:tentative="1">
      <w:start w:val="1"/>
      <w:numFmt w:val="lowerLetter"/>
      <w:lvlText w:val="%8."/>
      <w:lvlJc w:val="left"/>
      <w:pPr>
        <w:ind w:left="5296" w:hanging="360"/>
      </w:pPr>
    </w:lvl>
    <w:lvl w:ilvl="8" w:tplc="0409001B" w:tentative="1">
      <w:start w:val="1"/>
      <w:numFmt w:val="lowerRoman"/>
      <w:lvlText w:val="%9."/>
      <w:lvlJc w:val="right"/>
      <w:pPr>
        <w:ind w:left="6016" w:hanging="180"/>
      </w:pPr>
    </w:lvl>
  </w:abstractNum>
  <w:abstractNum w:abstractNumId="19">
    <w:nsid w:val="4DFC115B"/>
    <w:multiLevelType w:val="hybridMultilevel"/>
    <w:tmpl w:val="ED5A2E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ED21311"/>
    <w:multiLevelType w:val="hybridMultilevel"/>
    <w:tmpl w:val="9B1AC2FE"/>
    <w:lvl w:ilvl="0" w:tplc="DA9C399C">
      <w:start w:val="1"/>
      <w:numFmt w:val="decimal"/>
      <w:lvlText w:val="%1."/>
      <w:lvlJc w:val="left"/>
      <w:pPr>
        <w:ind w:left="360" w:hanging="360"/>
      </w:pPr>
      <w:rPr>
        <w:rFonts w:eastAsia="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F6525D8"/>
    <w:multiLevelType w:val="hybridMultilevel"/>
    <w:tmpl w:val="2B36386C"/>
    <w:lvl w:ilvl="0" w:tplc="A0F205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FAC492C"/>
    <w:multiLevelType w:val="hybridMultilevel"/>
    <w:tmpl w:val="82487568"/>
    <w:lvl w:ilvl="0" w:tplc="0409000F">
      <w:start w:val="1"/>
      <w:numFmt w:val="decimal"/>
      <w:lvlText w:val="%1."/>
      <w:lvlJc w:val="left"/>
      <w:pPr>
        <w:ind w:left="446" w:hanging="360"/>
      </w:pPr>
      <w:rPr>
        <w:rFonts w:hint="default"/>
      </w:rPr>
    </w:lvl>
    <w:lvl w:ilvl="1" w:tplc="04090019">
      <w:start w:val="1"/>
      <w:numFmt w:val="lowerLetter"/>
      <w:lvlText w:val="%2)"/>
      <w:lvlJc w:val="left"/>
      <w:pPr>
        <w:ind w:left="926" w:hanging="420"/>
      </w:pPr>
    </w:lvl>
    <w:lvl w:ilvl="2" w:tplc="3A461666">
      <w:start w:val="1"/>
      <w:numFmt w:val="decimal"/>
      <w:lvlText w:val="%3."/>
      <w:lvlJc w:val="left"/>
      <w:pPr>
        <w:ind w:left="1286" w:hanging="360"/>
      </w:pPr>
      <w:rPr>
        <w:rFonts w:hint="default"/>
      </w:rPr>
    </w:lvl>
    <w:lvl w:ilvl="3" w:tplc="0409000F" w:tentative="1">
      <w:start w:val="1"/>
      <w:numFmt w:val="decimal"/>
      <w:lvlText w:val="%4."/>
      <w:lvlJc w:val="left"/>
      <w:pPr>
        <w:ind w:left="1766" w:hanging="420"/>
      </w:pPr>
    </w:lvl>
    <w:lvl w:ilvl="4" w:tplc="04090019" w:tentative="1">
      <w:start w:val="1"/>
      <w:numFmt w:val="lowerLetter"/>
      <w:lvlText w:val="%5)"/>
      <w:lvlJc w:val="left"/>
      <w:pPr>
        <w:ind w:left="2186" w:hanging="420"/>
      </w:pPr>
    </w:lvl>
    <w:lvl w:ilvl="5" w:tplc="0409001B" w:tentative="1">
      <w:start w:val="1"/>
      <w:numFmt w:val="lowerRoman"/>
      <w:lvlText w:val="%6."/>
      <w:lvlJc w:val="right"/>
      <w:pPr>
        <w:ind w:left="2606" w:hanging="420"/>
      </w:pPr>
    </w:lvl>
    <w:lvl w:ilvl="6" w:tplc="0409000F" w:tentative="1">
      <w:start w:val="1"/>
      <w:numFmt w:val="decimal"/>
      <w:lvlText w:val="%7."/>
      <w:lvlJc w:val="left"/>
      <w:pPr>
        <w:ind w:left="3026" w:hanging="420"/>
      </w:pPr>
    </w:lvl>
    <w:lvl w:ilvl="7" w:tplc="04090019" w:tentative="1">
      <w:start w:val="1"/>
      <w:numFmt w:val="lowerLetter"/>
      <w:lvlText w:val="%8)"/>
      <w:lvlJc w:val="left"/>
      <w:pPr>
        <w:ind w:left="3446" w:hanging="420"/>
      </w:pPr>
    </w:lvl>
    <w:lvl w:ilvl="8" w:tplc="0409001B" w:tentative="1">
      <w:start w:val="1"/>
      <w:numFmt w:val="lowerRoman"/>
      <w:lvlText w:val="%9."/>
      <w:lvlJc w:val="right"/>
      <w:pPr>
        <w:ind w:left="3866" w:hanging="420"/>
      </w:pPr>
    </w:lvl>
  </w:abstractNum>
  <w:abstractNum w:abstractNumId="23">
    <w:nsid w:val="4FE1267B"/>
    <w:multiLevelType w:val="hybridMultilevel"/>
    <w:tmpl w:val="18A6E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3EF2C4F"/>
    <w:multiLevelType w:val="hybridMultilevel"/>
    <w:tmpl w:val="671613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ACA3B6D"/>
    <w:multiLevelType w:val="hybridMultilevel"/>
    <w:tmpl w:val="9530E7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D0D7B4F"/>
    <w:multiLevelType w:val="hybridMultilevel"/>
    <w:tmpl w:val="181C6A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BE793C"/>
    <w:multiLevelType w:val="hybridMultilevel"/>
    <w:tmpl w:val="7B20F51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EE6572E"/>
    <w:multiLevelType w:val="hybridMultilevel"/>
    <w:tmpl w:val="77AC5EA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24651BC"/>
    <w:multiLevelType w:val="hybridMultilevel"/>
    <w:tmpl w:val="20FCB73A"/>
    <w:lvl w:ilvl="0" w:tplc="1772E0AE">
      <w:start w:val="1"/>
      <w:numFmt w:val="decimal"/>
      <w:lvlText w:val="%1)"/>
      <w:lvlJc w:val="left"/>
      <w:pPr>
        <w:ind w:left="359" w:hanging="360"/>
      </w:pPr>
      <w:rPr>
        <w:rFonts w:hint="default"/>
      </w:rPr>
    </w:lvl>
    <w:lvl w:ilvl="1" w:tplc="04090019">
      <w:start w:val="1"/>
      <w:numFmt w:val="lowerLetter"/>
      <w:lvlText w:val="%2)"/>
      <w:lvlJc w:val="left"/>
      <w:pPr>
        <w:ind w:left="839" w:hanging="420"/>
      </w:pPr>
    </w:lvl>
    <w:lvl w:ilvl="2" w:tplc="0409001B" w:tentative="1">
      <w:start w:val="1"/>
      <w:numFmt w:val="lowerRoman"/>
      <w:lvlText w:val="%3."/>
      <w:lvlJc w:val="right"/>
      <w:pPr>
        <w:ind w:left="1259" w:hanging="420"/>
      </w:pPr>
    </w:lvl>
    <w:lvl w:ilvl="3" w:tplc="0409000F" w:tentative="1">
      <w:start w:val="1"/>
      <w:numFmt w:val="decimal"/>
      <w:lvlText w:val="%4."/>
      <w:lvlJc w:val="left"/>
      <w:pPr>
        <w:ind w:left="1679" w:hanging="420"/>
      </w:pPr>
    </w:lvl>
    <w:lvl w:ilvl="4" w:tplc="04090019" w:tentative="1">
      <w:start w:val="1"/>
      <w:numFmt w:val="lowerLetter"/>
      <w:lvlText w:val="%5)"/>
      <w:lvlJc w:val="left"/>
      <w:pPr>
        <w:ind w:left="2099" w:hanging="420"/>
      </w:pPr>
    </w:lvl>
    <w:lvl w:ilvl="5" w:tplc="0409001B" w:tentative="1">
      <w:start w:val="1"/>
      <w:numFmt w:val="lowerRoman"/>
      <w:lvlText w:val="%6."/>
      <w:lvlJc w:val="right"/>
      <w:pPr>
        <w:ind w:left="2519" w:hanging="420"/>
      </w:pPr>
    </w:lvl>
    <w:lvl w:ilvl="6" w:tplc="0409000F" w:tentative="1">
      <w:start w:val="1"/>
      <w:numFmt w:val="decimal"/>
      <w:lvlText w:val="%7."/>
      <w:lvlJc w:val="left"/>
      <w:pPr>
        <w:ind w:left="2939" w:hanging="420"/>
      </w:pPr>
    </w:lvl>
    <w:lvl w:ilvl="7" w:tplc="04090019" w:tentative="1">
      <w:start w:val="1"/>
      <w:numFmt w:val="lowerLetter"/>
      <w:lvlText w:val="%8)"/>
      <w:lvlJc w:val="left"/>
      <w:pPr>
        <w:ind w:left="3359" w:hanging="420"/>
      </w:pPr>
    </w:lvl>
    <w:lvl w:ilvl="8" w:tplc="0409001B" w:tentative="1">
      <w:start w:val="1"/>
      <w:numFmt w:val="lowerRoman"/>
      <w:lvlText w:val="%9."/>
      <w:lvlJc w:val="right"/>
      <w:pPr>
        <w:ind w:left="3779" w:hanging="420"/>
      </w:pPr>
    </w:lvl>
  </w:abstractNum>
  <w:abstractNum w:abstractNumId="30">
    <w:nsid w:val="656E7595"/>
    <w:multiLevelType w:val="hybridMultilevel"/>
    <w:tmpl w:val="E946C0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6825216"/>
    <w:multiLevelType w:val="multilevel"/>
    <w:tmpl w:val="668252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67B00538"/>
    <w:multiLevelType w:val="hybridMultilevel"/>
    <w:tmpl w:val="397EE2EE"/>
    <w:lvl w:ilvl="0" w:tplc="6150BC46">
      <w:start w:val="1"/>
      <w:numFmt w:val="decimal"/>
      <w:lvlText w:val="%1)"/>
      <w:lvlJc w:val="left"/>
      <w:pPr>
        <w:ind w:left="720" w:hanging="360"/>
      </w:pPr>
      <w:rPr>
        <w:rFonts w:eastAsia="Times New Roman" w:hint="default"/>
        <w:color w:val="00206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A9178AC"/>
    <w:multiLevelType w:val="hybridMultilevel"/>
    <w:tmpl w:val="82487568"/>
    <w:lvl w:ilvl="0" w:tplc="0409000F">
      <w:start w:val="1"/>
      <w:numFmt w:val="decimal"/>
      <w:lvlText w:val="%1."/>
      <w:lvlJc w:val="left"/>
      <w:pPr>
        <w:ind w:left="446" w:hanging="360"/>
      </w:pPr>
      <w:rPr>
        <w:rFonts w:hint="default"/>
      </w:rPr>
    </w:lvl>
    <w:lvl w:ilvl="1" w:tplc="04090019">
      <w:start w:val="1"/>
      <w:numFmt w:val="lowerLetter"/>
      <w:lvlText w:val="%2)"/>
      <w:lvlJc w:val="left"/>
      <w:pPr>
        <w:ind w:left="926" w:hanging="420"/>
      </w:pPr>
    </w:lvl>
    <w:lvl w:ilvl="2" w:tplc="3A461666">
      <w:start w:val="1"/>
      <w:numFmt w:val="decimal"/>
      <w:lvlText w:val="%3."/>
      <w:lvlJc w:val="left"/>
      <w:pPr>
        <w:ind w:left="1286" w:hanging="360"/>
      </w:pPr>
      <w:rPr>
        <w:rFonts w:hint="default"/>
      </w:rPr>
    </w:lvl>
    <w:lvl w:ilvl="3" w:tplc="0409000F" w:tentative="1">
      <w:start w:val="1"/>
      <w:numFmt w:val="decimal"/>
      <w:lvlText w:val="%4."/>
      <w:lvlJc w:val="left"/>
      <w:pPr>
        <w:ind w:left="1766" w:hanging="420"/>
      </w:pPr>
    </w:lvl>
    <w:lvl w:ilvl="4" w:tplc="04090019" w:tentative="1">
      <w:start w:val="1"/>
      <w:numFmt w:val="lowerLetter"/>
      <w:lvlText w:val="%5)"/>
      <w:lvlJc w:val="left"/>
      <w:pPr>
        <w:ind w:left="2186" w:hanging="420"/>
      </w:pPr>
    </w:lvl>
    <w:lvl w:ilvl="5" w:tplc="0409001B" w:tentative="1">
      <w:start w:val="1"/>
      <w:numFmt w:val="lowerRoman"/>
      <w:lvlText w:val="%6."/>
      <w:lvlJc w:val="right"/>
      <w:pPr>
        <w:ind w:left="2606" w:hanging="420"/>
      </w:pPr>
    </w:lvl>
    <w:lvl w:ilvl="6" w:tplc="0409000F" w:tentative="1">
      <w:start w:val="1"/>
      <w:numFmt w:val="decimal"/>
      <w:lvlText w:val="%7."/>
      <w:lvlJc w:val="left"/>
      <w:pPr>
        <w:ind w:left="3026" w:hanging="420"/>
      </w:pPr>
    </w:lvl>
    <w:lvl w:ilvl="7" w:tplc="04090019" w:tentative="1">
      <w:start w:val="1"/>
      <w:numFmt w:val="lowerLetter"/>
      <w:lvlText w:val="%8)"/>
      <w:lvlJc w:val="left"/>
      <w:pPr>
        <w:ind w:left="3446" w:hanging="420"/>
      </w:pPr>
    </w:lvl>
    <w:lvl w:ilvl="8" w:tplc="0409001B" w:tentative="1">
      <w:start w:val="1"/>
      <w:numFmt w:val="lowerRoman"/>
      <w:lvlText w:val="%9."/>
      <w:lvlJc w:val="right"/>
      <w:pPr>
        <w:ind w:left="3866" w:hanging="420"/>
      </w:pPr>
    </w:lvl>
  </w:abstractNum>
  <w:abstractNum w:abstractNumId="34">
    <w:nsid w:val="6D6219D4"/>
    <w:multiLevelType w:val="hybridMultilevel"/>
    <w:tmpl w:val="45507C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FCC3F63"/>
    <w:multiLevelType w:val="hybridMultilevel"/>
    <w:tmpl w:val="133AE50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A0F52CB"/>
    <w:multiLevelType w:val="hybridMultilevel"/>
    <w:tmpl w:val="DE40D8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5"/>
  </w:num>
  <w:num w:numId="3">
    <w:abstractNumId w:val="31"/>
  </w:num>
  <w:num w:numId="4">
    <w:abstractNumId w:val="23"/>
  </w:num>
  <w:num w:numId="5">
    <w:abstractNumId w:val="13"/>
  </w:num>
  <w:num w:numId="6">
    <w:abstractNumId w:val="12"/>
  </w:num>
  <w:num w:numId="7">
    <w:abstractNumId w:val="6"/>
  </w:num>
  <w:num w:numId="8">
    <w:abstractNumId w:val="3"/>
  </w:num>
  <w:num w:numId="9">
    <w:abstractNumId w:val="18"/>
  </w:num>
  <w:num w:numId="10">
    <w:abstractNumId w:val="32"/>
  </w:num>
  <w:num w:numId="11">
    <w:abstractNumId w:val="14"/>
  </w:num>
  <w:num w:numId="12">
    <w:abstractNumId w:val="34"/>
  </w:num>
  <w:num w:numId="13">
    <w:abstractNumId w:val="25"/>
  </w:num>
  <w:num w:numId="14">
    <w:abstractNumId w:val="26"/>
  </w:num>
  <w:num w:numId="15">
    <w:abstractNumId w:val="30"/>
  </w:num>
  <w:num w:numId="16">
    <w:abstractNumId w:val="29"/>
  </w:num>
  <w:num w:numId="17">
    <w:abstractNumId w:val="7"/>
  </w:num>
  <w:num w:numId="18">
    <w:abstractNumId w:val="4"/>
  </w:num>
  <w:num w:numId="19">
    <w:abstractNumId w:val="1"/>
  </w:num>
  <w:num w:numId="20">
    <w:abstractNumId w:val="17"/>
  </w:num>
  <w:num w:numId="21">
    <w:abstractNumId w:val="9"/>
  </w:num>
  <w:num w:numId="22">
    <w:abstractNumId w:val="21"/>
  </w:num>
  <w:num w:numId="23">
    <w:abstractNumId w:val="20"/>
  </w:num>
  <w:num w:numId="24">
    <w:abstractNumId w:val="8"/>
  </w:num>
  <w:num w:numId="25">
    <w:abstractNumId w:val="2"/>
  </w:num>
  <w:num w:numId="26">
    <w:abstractNumId w:val="0"/>
  </w:num>
  <w:num w:numId="27">
    <w:abstractNumId w:val="15"/>
  </w:num>
  <w:num w:numId="28">
    <w:abstractNumId w:val="19"/>
  </w:num>
  <w:num w:numId="29">
    <w:abstractNumId w:val="10"/>
  </w:num>
  <w:num w:numId="30">
    <w:abstractNumId w:val="24"/>
  </w:num>
  <w:num w:numId="31">
    <w:abstractNumId w:val="36"/>
  </w:num>
  <w:num w:numId="32">
    <w:abstractNumId w:val="22"/>
  </w:num>
  <w:num w:numId="33">
    <w:abstractNumId w:val="33"/>
  </w:num>
  <w:num w:numId="34">
    <w:abstractNumId w:val="35"/>
  </w:num>
  <w:num w:numId="35">
    <w:abstractNumId w:val="11"/>
  </w:num>
  <w:num w:numId="36">
    <w:abstractNumId w:val="28"/>
  </w:num>
  <w:num w:numId="37">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removePersonalInformation/>
  <w:removeDateAndTime/>
  <w:doNotDisplayPageBoundaries/>
  <w:bordersDoNotSurroundHeader/>
  <w:bordersDoNotSurroundFooter/>
  <w:proofState w:spelling="clean" w:grammar="clean"/>
  <w:linkStyles/>
  <w:defaultTabStop w:val="567"/>
  <w:doNotHyphenateCaps/>
  <w:drawingGridHorizontalSpacing w:val="100"/>
  <w:displayHorizontalDrawingGridEvery w:val="0"/>
  <w:displayVerticalDrawingGridEvery w:val="2"/>
  <w:characterSpacingControl w:val="compressPunctuation"/>
  <w:hdrShapeDefaults>
    <o:shapedefaults v:ext="edit" spidmax="5122">
      <v:textbox inset="5.85pt,.7pt,5.85pt,.7pt"/>
    </o:shapedefaults>
  </w:hdrShapeDefaults>
  <w:footnotePr>
    <w:footnote w:id="-1"/>
    <w:footnote w:id="0"/>
    <w:footnote w:id="1"/>
  </w:footnotePr>
  <w:endnotePr>
    <w:endnote w:id="-1"/>
    <w:endnote w:id="0"/>
    <w:endnote w:id="1"/>
  </w:endnotePr>
  <w:compat>
    <w:useFELayout/>
  </w:compat>
  <w:rsids>
    <w:rsidRoot w:val="00C539C7"/>
    <w:rsid w:val="00000480"/>
    <w:rsid w:val="0000049D"/>
    <w:rsid w:val="00001C6D"/>
    <w:rsid w:val="0000238A"/>
    <w:rsid w:val="00003053"/>
    <w:rsid w:val="000034AB"/>
    <w:rsid w:val="000036E5"/>
    <w:rsid w:val="00003B2B"/>
    <w:rsid w:val="00003DD9"/>
    <w:rsid w:val="00004348"/>
    <w:rsid w:val="000070C4"/>
    <w:rsid w:val="00007A7A"/>
    <w:rsid w:val="000103EC"/>
    <w:rsid w:val="00010D3D"/>
    <w:rsid w:val="0001181D"/>
    <w:rsid w:val="00011DFC"/>
    <w:rsid w:val="00012A65"/>
    <w:rsid w:val="00013B6F"/>
    <w:rsid w:val="00014FE9"/>
    <w:rsid w:val="000153B1"/>
    <w:rsid w:val="00015A10"/>
    <w:rsid w:val="00015E67"/>
    <w:rsid w:val="00016000"/>
    <w:rsid w:val="0001636D"/>
    <w:rsid w:val="0001660E"/>
    <w:rsid w:val="000167FE"/>
    <w:rsid w:val="00016C9C"/>
    <w:rsid w:val="00017032"/>
    <w:rsid w:val="00017416"/>
    <w:rsid w:val="0002010B"/>
    <w:rsid w:val="00020708"/>
    <w:rsid w:val="00020C1B"/>
    <w:rsid w:val="0002209B"/>
    <w:rsid w:val="00023447"/>
    <w:rsid w:val="000244DF"/>
    <w:rsid w:val="00025310"/>
    <w:rsid w:val="00025356"/>
    <w:rsid w:val="000256CA"/>
    <w:rsid w:val="00025CD5"/>
    <w:rsid w:val="00025FDA"/>
    <w:rsid w:val="000261C6"/>
    <w:rsid w:val="00026AE7"/>
    <w:rsid w:val="00027038"/>
    <w:rsid w:val="00027477"/>
    <w:rsid w:val="000278B2"/>
    <w:rsid w:val="00027FA8"/>
    <w:rsid w:val="0003005C"/>
    <w:rsid w:val="00030FFB"/>
    <w:rsid w:val="0003256D"/>
    <w:rsid w:val="00032C73"/>
    <w:rsid w:val="00032D86"/>
    <w:rsid w:val="00033583"/>
    <w:rsid w:val="00035241"/>
    <w:rsid w:val="00035433"/>
    <w:rsid w:val="0003560E"/>
    <w:rsid w:val="00036046"/>
    <w:rsid w:val="0003609B"/>
    <w:rsid w:val="00037653"/>
    <w:rsid w:val="0003777E"/>
    <w:rsid w:val="0003782E"/>
    <w:rsid w:val="000400EA"/>
    <w:rsid w:val="00040D62"/>
    <w:rsid w:val="00042163"/>
    <w:rsid w:val="000436CB"/>
    <w:rsid w:val="00043A47"/>
    <w:rsid w:val="0004416B"/>
    <w:rsid w:val="00044A28"/>
    <w:rsid w:val="00044DAF"/>
    <w:rsid w:val="000450CA"/>
    <w:rsid w:val="0004642F"/>
    <w:rsid w:val="0004653C"/>
    <w:rsid w:val="000465D3"/>
    <w:rsid w:val="000468CD"/>
    <w:rsid w:val="00046E2C"/>
    <w:rsid w:val="00046ED6"/>
    <w:rsid w:val="000471D9"/>
    <w:rsid w:val="00047B94"/>
    <w:rsid w:val="00050795"/>
    <w:rsid w:val="00050A16"/>
    <w:rsid w:val="00050B58"/>
    <w:rsid w:val="00051776"/>
    <w:rsid w:val="0005285F"/>
    <w:rsid w:val="00052AE7"/>
    <w:rsid w:val="00055C47"/>
    <w:rsid w:val="000560B4"/>
    <w:rsid w:val="0005637B"/>
    <w:rsid w:val="00056A23"/>
    <w:rsid w:val="00056A79"/>
    <w:rsid w:val="00056BFB"/>
    <w:rsid w:val="00056E4A"/>
    <w:rsid w:val="000575CB"/>
    <w:rsid w:val="00057621"/>
    <w:rsid w:val="00057BBB"/>
    <w:rsid w:val="00060CE9"/>
    <w:rsid w:val="00061605"/>
    <w:rsid w:val="000620B3"/>
    <w:rsid w:val="0006228D"/>
    <w:rsid w:val="00062A3D"/>
    <w:rsid w:val="00062AB8"/>
    <w:rsid w:val="00062D08"/>
    <w:rsid w:val="00062D2B"/>
    <w:rsid w:val="00063402"/>
    <w:rsid w:val="00063769"/>
    <w:rsid w:val="00063986"/>
    <w:rsid w:val="00063B21"/>
    <w:rsid w:val="00063CC6"/>
    <w:rsid w:val="00063F28"/>
    <w:rsid w:val="00064199"/>
    <w:rsid w:val="00064329"/>
    <w:rsid w:val="00064B4F"/>
    <w:rsid w:val="00064F65"/>
    <w:rsid w:val="0006531F"/>
    <w:rsid w:val="00065BAD"/>
    <w:rsid w:val="00066DA8"/>
    <w:rsid w:val="00067216"/>
    <w:rsid w:val="0007138E"/>
    <w:rsid w:val="000715F6"/>
    <w:rsid w:val="0007254D"/>
    <w:rsid w:val="00074371"/>
    <w:rsid w:val="00074A22"/>
    <w:rsid w:val="00074B9B"/>
    <w:rsid w:val="00075259"/>
    <w:rsid w:val="00075305"/>
    <w:rsid w:val="000761C7"/>
    <w:rsid w:val="000771BE"/>
    <w:rsid w:val="00077886"/>
    <w:rsid w:val="0008038F"/>
    <w:rsid w:val="00080DB5"/>
    <w:rsid w:val="00080E9D"/>
    <w:rsid w:val="000813BC"/>
    <w:rsid w:val="00081B5F"/>
    <w:rsid w:val="00081CA1"/>
    <w:rsid w:val="00082CCF"/>
    <w:rsid w:val="000831AA"/>
    <w:rsid w:val="000833D1"/>
    <w:rsid w:val="00083FE1"/>
    <w:rsid w:val="000843C9"/>
    <w:rsid w:val="00084E26"/>
    <w:rsid w:val="0008533C"/>
    <w:rsid w:val="00085A2C"/>
    <w:rsid w:val="000869AC"/>
    <w:rsid w:val="0008712F"/>
    <w:rsid w:val="000875ED"/>
    <w:rsid w:val="00087B4C"/>
    <w:rsid w:val="00091359"/>
    <w:rsid w:val="00091AAD"/>
    <w:rsid w:val="00092102"/>
    <w:rsid w:val="000931FF"/>
    <w:rsid w:val="000937FD"/>
    <w:rsid w:val="000956D2"/>
    <w:rsid w:val="00095DE7"/>
    <w:rsid w:val="00096228"/>
    <w:rsid w:val="00096F32"/>
    <w:rsid w:val="0009738D"/>
    <w:rsid w:val="0009758A"/>
    <w:rsid w:val="00097833"/>
    <w:rsid w:val="000A00AD"/>
    <w:rsid w:val="000A047A"/>
    <w:rsid w:val="000A0820"/>
    <w:rsid w:val="000A130D"/>
    <w:rsid w:val="000A2D67"/>
    <w:rsid w:val="000A4353"/>
    <w:rsid w:val="000A56D6"/>
    <w:rsid w:val="000A5961"/>
    <w:rsid w:val="000A5F7B"/>
    <w:rsid w:val="000A61B4"/>
    <w:rsid w:val="000A70DE"/>
    <w:rsid w:val="000A76F5"/>
    <w:rsid w:val="000B005A"/>
    <w:rsid w:val="000B0B37"/>
    <w:rsid w:val="000B0BD2"/>
    <w:rsid w:val="000B1364"/>
    <w:rsid w:val="000B1395"/>
    <w:rsid w:val="000B1994"/>
    <w:rsid w:val="000B241B"/>
    <w:rsid w:val="000B2489"/>
    <w:rsid w:val="000B2764"/>
    <w:rsid w:val="000B310B"/>
    <w:rsid w:val="000B3238"/>
    <w:rsid w:val="000B4022"/>
    <w:rsid w:val="000B453B"/>
    <w:rsid w:val="000B490D"/>
    <w:rsid w:val="000B4EB4"/>
    <w:rsid w:val="000B5006"/>
    <w:rsid w:val="000B5812"/>
    <w:rsid w:val="000B5E32"/>
    <w:rsid w:val="000B630D"/>
    <w:rsid w:val="000B65A6"/>
    <w:rsid w:val="000B79F3"/>
    <w:rsid w:val="000C017D"/>
    <w:rsid w:val="000C1415"/>
    <w:rsid w:val="000C148E"/>
    <w:rsid w:val="000C18B8"/>
    <w:rsid w:val="000C1C43"/>
    <w:rsid w:val="000C2137"/>
    <w:rsid w:val="000C23C6"/>
    <w:rsid w:val="000C309C"/>
    <w:rsid w:val="000C3C82"/>
    <w:rsid w:val="000C4476"/>
    <w:rsid w:val="000C4502"/>
    <w:rsid w:val="000C4842"/>
    <w:rsid w:val="000C4D0A"/>
    <w:rsid w:val="000C5491"/>
    <w:rsid w:val="000C5773"/>
    <w:rsid w:val="000C5872"/>
    <w:rsid w:val="000C5B26"/>
    <w:rsid w:val="000C5F28"/>
    <w:rsid w:val="000C6566"/>
    <w:rsid w:val="000C66B6"/>
    <w:rsid w:val="000D05D9"/>
    <w:rsid w:val="000D0BF9"/>
    <w:rsid w:val="000D0DFA"/>
    <w:rsid w:val="000D0FDA"/>
    <w:rsid w:val="000D1105"/>
    <w:rsid w:val="000D2BC2"/>
    <w:rsid w:val="000D3380"/>
    <w:rsid w:val="000D4762"/>
    <w:rsid w:val="000D492E"/>
    <w:rsid w:val="000D49E7"/>
    <w:rsid w:val="000D5B70"/>
    <w:rsid w:val="000D6684"/>
    <w:rsid w:val="000D6723"/>
    <w:rsid w:val="000D6ADA"/>
    <w:rsid w:val="000D6E46"/>
    <w:rsid w:val="000D7288"/>
    <w:rsid w:val="000E06E8"/>
    <w:rsid w:val="000E0D95"/>
    <w:rsid w:val="000E0E1C"/>
    <w:rsid w:val="000E1673"/>
    <w:rsid w:val="000E1BBF"/>
    <w:rsid w:val="000E2200"/>
    <w:rsid w:val="000E2CCA"/>
    <w:rsid w:val="000E3CD3"/>
    <w:rsid w:val="000E5068"/>
    <w:rsid w:val="000E58FE"/>
    <w:rsid w:val="000E59B2"/>
    <w:rsid w:val="000E5E31"/>
    <w:rsid w:val="000E6154"/>
    <w:rsid w:val="000E678C"/>
    <w:rsid w:val="000E67E3"/>
    <w:rsid w:val="000E7269"/>
    <w:rsid w:val="000E7306"/>
    <w:rsid w:val="000E7ADE"/>
    <w:rsid w:val="000F0D0B"/>
    <w:rsid w:val="000F1992"/>
    <w:rsid w:val="000F2105"/>
    <w:rsid w:val="000F2A85"/>
    <w:rsid w:val="000F2D35"/>
    <w:rsid w:val="000F3FD7"/>
    <w:rsid w:val="000F42FF"/>
    <w:rsid w:val="000F5285"/>
    <w:rsid w:val="000F5509"/>
    <w:rsid w:val="000F56BE"/>
    <w:rsid w:val="000F6C14"/>
    <w:rsid w:val="00100084"/>
    <w:rsid w:val="00101DAE"/>
    <w:rsid w:val="001020E8"/>
    <w:rsid w:val="00102144"/>
    <w:rsid w:val="0010216F"/>
    <w:rsid w:val="00102196"/>
    <w:rsid w:val="0010286A"/>
    <w:rsid w:val="00102AE9"/>
    <w:rsid w:val="00103164"/>
    <w:rsid w:val="001038EF"/>
    <w:rsid w:val="001048E8"/>
    <w:rsid w:val="00104B87"/>
    <w:rsid w:val="00104E4C"/>
    <w:rsid w:val="001051B8"/>
    <w:rsid w:val="001054F7"/>
    <w:rsid w:val="00105758"/>
    <w:rsid w:val="00105C84"/>
    <w:rsid w:val="00105FE5"/>
    <w:rsid w:val="00106EAA"/>
    <w:rsid w:val="0010757A"/>
    <w:rsid w:val="00107BFC"/>
    <w:rsid w:val="00110CAD"/>
    <w:rsid w:val="00111161"/>
    <w:rsid w:val="001117C8"/>
    <w:rsid w:val="00111A3E"/>
    <w:rsid w:val="00111FB8"/>
    <w:rsid w:val="00112D06"/>
    <w:rsid w:val="00112DFE"/>
    <w:rsid w:val="00113047"/>
    <w:rsid w:val="00113B2B"/>
    <w:rsid w:val="00113C9A"/>
    <w:rsid w:val="00113D7B"/>
    <w:rsid w:val="0011464B"/>
    <w:rsid w:val="00115258"/>
    <w:rsid w:val="00116AAB"/>
    <w:rsid w:val="001173E1"/>
    <w:rsid w:val="00117653"/>
    <w:rsid w:val="00117CF0"/>
    <w:rsid w:val="00121208"/>
    <w:rsid w:val="00121C26"/>
    <w:rsid w:val="00121DF3"/>
    <w:rsid w:val="0012239D"/>
    <w:rsid w:val="001225C4"/>
    <w:rsid w:val="001227EC"/>
    <w:rsid w:val="00122CE3"/>
    <w:rsid w:val="00123085"/>
    <w:rsid w:val="00123CD1"/>
    <w:rsid w:val="00124F1D"/>
    <w:rsid w:val="0012503F"/>
    <w:rsid w:val="001255C7"/>
    <w:rsid w:val="00125677"/>
    <w:rsid w:val="00125A8E"/>
    <w:rsid w:val="001261A6"/>
    <w:rsid w:val="001262BE"/>
    <w:rsid w:val="001265BF"/>
    <w:rsid w:val="0013021E"/>
    <w:rsid w:val="00130F73"/>
    <w:rsid w:val="00130FFC"/>
    <w:rsid w:val="00131D4F"/>
    <w:rsid w:val="0013220E"/>
    <w:rsid w:val="00132C5E"/>
    <w:rsid w:val="00132F7C"/>
    <w:rsid w:val="00133104"/>
    <w:rsid w:val="00133C85"/>
    <w:rsid w:val="00134C61"/>
    <w:rsid w:val="001353E3"/>
    <w:rsid w:val="00135482"/>
    <w:rsid w:val="001355D6"/>
    <w:rsid w:val="0013642E"/>
    <w:rsid w:val="001377A3"/>
    <w:rsid w:val="00137BBD"/>
    <w:rsid w:val="00137E60"/>
    <w:rsid w:val="001405E2"/>
    <w:rsid w:val="001406F0"/>
    <w:rsid w:val="0014084F"/>
    <w:rsid w:val="001410CF"/>
    <w:rsid w:val="00141273"/>
    <w:rsid w:val="00142154"/>
    <w:rsid w:val="001424DE"/>
    <w:rsid w:val="00142514"/>
    <w:rsid w:val="0014333F"/>
    <w:rsid w:val="00143DC8"/>
    <w:rsid w:val="001447E9"/>
    <w:rsid w:val="00146000"/>
    <w:rsid w:val="00146024"/>
    <w:rsid w:val="001465BA"/>
    <w:rsid w:val="0014682B"/>
    <w:rsid w:val="00146906"/>
    <w:rsid w:val="00146A13"/>
    <w:rsid w:val="00146C3D"/>
    <w:rsid w:val="00147438"/>
    <w:rsid w:val="00147E3E"/>
    <w:rsid w:val="001508B3"/>
    <w:rsid w:val="00151A42"/>
    <w:rsid w:val="001521C5"/>
    <w:rsid w:val="001522DB"/>
    <w:rsid w:val="001524EE"/>
    <w:rsid w:val="00153451"/>
    <w:rsid w:val="00153CC4"/>
    <w:rsid w:val="00154EAA"/>
    <w:rsid w:val="00155421"/>
    <w:rsid w:val="00155742"/>
    <w:rsid w:val="001569C5"/>
    <w:rsid w:val="001576D5"/>
    <w:rsid w:val="00157765"/>
    <w:rsid w:val="00157EAB"/>
    <w:rsid w:val="00160D86"/>
    <w:rsid w:val="001613C8"/>
    <w:rsid w:val="00161427"/>
    <w:rsid w:val="00161B7E"/>
    <w:rsid w:val="00161F90"/>
    <w:rsid w:val="001620B8"/>
    <w:rsid w:val="00162BF0"/>
    <w:rsid w:val="001637F5"/>
    <w:rsid w:val="00163D06"/>
    <w:rsid w:val="00164191"/>
    <w:rsid w:val="001651BC"/>
    <w:rsid w:val="001655A0"/>
    <w:rsid w:val="00166A30"/>
    <w:rsid w:val="00167122"/>
    <w:rsid w:val="00167453"/>
    <w:rsid w:val="001676A5"/>
    <w:rsid w:val="00167856"/>
    <w:rsid w:val="00167872"/>
    <w:rsid w:val="00167954"/>
    <w:rsid w:val="0017010E"/>
    <w:rsid w:val="001703AC"/>
    <w:rsid w:val="001704DF"/>
    <w:rsid w:val="00170B86"/>
    <w:rsid w:val="00170F14"/>
    <w:rsid w:val="00172ECD"/>
    <w:rsid w:val="0017305E"/>
    <w:rsid w:val="001730D3"/>
    <w:rsid w:val="00173254"/>
    <w:rsid w:val="00173595"/>
    <w:rsid w:val="00173A15"/>
    <w:rsid w:val="00173BF7"/>
    <w:rsid w:val="00173DA0"/>
    <w:rsid w:val="00174AF9"/>
    <w:rsid w:val="00174D04"/>
    <w:rsid w:val="00175A7C"/>
    <w:rsid w:val="00175EEA"/>
    <w:rsid w:val="001760A5"/>
    <w:rsid w:val="00176360"/>
    <w:rsid w:val="00176A09"/>
    <w:rsid w:val="00176A4E"/>
    <w:rsid w:val="00176AAC"/>
    <w:rsid w:val="001807DE"/>
    <w:rsid w:val="00180930"/>
    <w:rsid w:val="00180A47"/>
    <w:rsid w:val="00180F3D"/>
    <w:rsid w:val="00182214"/>
    <w:rsid w:val="00182BE1"/>
    <w:rsid w:val="00183653"/>
    <w:rsid w:val="0018410C"/>
    <w:rsid w:val="001849CC"/>
    <w:rsid w:val="0018511F"/>
    <w:rsid w:val="0018538D"/>
    <w:rsid w:val="00187BD8"/>
    <w:rsid w:val="00187C3A"/>
    <w:rsid w:val="001913EE"/>
    <w:rsid w:val="0019371F"/>
    <w:rsid w:val="00194A58"/>
    <w:rsid w:val="0019752E"/>
    <w:rsid w:val="00197CF2"/>
    <w:rsid w:val="001A0925"/>
    <w:rsid w:val="001A0A48"/>
    <w:rsid w:val="001A0C75"/>
    <w:rsid w:val="001A0E54"/>
    <w:rsid w:val="001A1A85"/>
    <w:rsid w:val="001A21F0"/>
    <w:rsid w:val="001A2841"/>
    <w:rsid w:val="001A3BA2"/>
    <w:rsid w:val="001A42BA"/>
    <w:rsid w:val="001A4B5D"/>
    <w:rsid w:val="001A5051"/>
    <w:rsid w:val="001A63E6"/>
    <w:rsid w:val="001A6598"/>
    <w:rsid w:val="001A6DD8"/>
    <w:rsid w:val="001A6EFA"/>
    <w:rsid w:val="001B085E"/>
    <w:rsid w:val="001B08ED"/>
    <w:rsid w:val="001B0A43"/>
    <w:rsid w:val="001B140D"/>
    <w:rsid w:val="001B1C2D"/>
    <w:rsid w:val="001B1E33"/>
    <w:rsid w:val="001B2533"/>
    <w:rsid w:val="001B2679"/>
    <w:rsid w:val="001B36B4"/>
    <w:rsid w:val="001B4B5F"/>
    <w:rsid w:val="001B5520"/>
    <w:rsid w:val="001B59B6"/>
    <w:rsid w:val="001B59BA"/>
    <w:rsid w:val="001B5A53"/>
    <w:rsid w:val="001B6584"/>
    <w:rsid w:val="001C057C"/>
    <w:rsid w:val="001C0A2D"/>
    <w:rsid w:val="001C0BD4"/>
    <w:rsid w:val="001C18EB"/>
    <w:rsid w:val="001C194E"/>
    <w:rsid w:val="001C213E"/>
    <w:rsid w:val="001C24D8"/>
    <w:rsid w:val="001C2666"/>
    <w:rsid w:val="001C2995"/>
    <w:rsid w:val="001C315E"/>
    <w:rsid w:val="001C3862"/>
    <w:rsid w:val="001C5A71"/>
    <w:rsid w:val="001C5C1A"/>
    <w:rsid w:val="001C600D"/>
    <w:rsid w:val="001C67A4"/>
    <w:rsid w:val="001C692F"/>
    <w:rsid w:val="001C6A56"/>
    <w:rsid w:val="001C6F5D"/>
    <w:rsid w:val="001C6FC4"/>
    <w:rsid w:val="001C77CF"/>
    <w:rsid w:val="001D006A"/>
    <w:rsid w:val="001D0164"/>
    <w:rsid w:val="001D0347"/>
    <w:rsid w:val="001D16B2"/>
    <w:rsid w:val="001D2F35"/>
    <w:rsid w:val="001D33DB"/>
    <w:rsid w:val="001D3B4A"/>
    <w:rsid w:val="001D4075"/>
    <w:rsid w:val="001D4421"/>
    <w:rsid w:val="001D48BB"/>
    <w:rsid w:val="001D4AF3"/>
    <w:rsid w:val="001D57AC"/>
    <w:rsid w:val="001D5F9B"/>
    <w:rsid w:val="001D641D"/>
    <w:rsid w:val="001D72DC"/>
    <w:rsid w:val="001D797D"/>
    <w:rsid w:val="001E02AA"/>
    <w:rsid w:val="001E10F6"/>
    <w:rsid w:val="001E11D7"/>
    <w:rsid w:val="001E1A58"/>
    <w:rsid w:val="001E1A93"/>
    <w:rsid w:val="001E2232"/>
    <w:rsid w:val="001E235C"/>
    <w:rsid w:val="001E25FC"/>
    <w:rsid w:val="001E3C47"/>
    <w:rsid w:val="001E40E0"/>
    <w:rsid w:val="001E45DE"/>
    <w:rsid w:val="001E52D9"/>
    <w:rsid w:val="001E5718"/>
    <w:rsid w:val="001E589A"/>
    <w:rsid w:val="001E5C64"/>
    <w:rsid w:val="001E5E75"/>
    <w:rsid w:val="001E718A"/>
    <w:rsid w:val="001F0A47"/>
    <w:rsid w:val="001F16B0"/>
    <w:rsid w:val="001F1F1B"/>
    <w:rsid w:val="001F2050"/>
    <w:rsid w:val="001F28AB"/>
    <w:rsid w:val="001F2D7C"/>
    <w:rsid w:val="001F3C2C"/>
    <w:rsid w:val="001F4166"/>
    <w:rsid w:val="001F4C5F"/>
    <w:rsid w:val="001F54FB"/>
    <w:rsid w:val="001F609C"/>
    <w:rsid w:val="001F6D5A"/>
    <w:rsid w:val="001F7726"/>
    <w:rsid w:val="002002ED"/>
    <w:rsid w:val="00200664"/>
    <w:rsid w:val="00200D76"/>
    <w:rsid w:val="0020114C"/>
    <w:rsid w:val="0020124E"/>
    <w:rsid w:val="002020CA"/>
    <w:rsid w:val="00202451"/>
    <w:rsid w:val="00202465"/>
    <w:rsid w:val="002024ED"/>
    <w:rsid w:val="0020288B"/>
    <w:rsid w:val="00202A57"/>
    <w:rsid w:val="00202CF4"/>
    <w:rsid w:val="00203DD3"/>
    <w:rsid w:val="0020425F"/>
    <w:rsid w:val="0020431F"/>
    <w:rsid w:val="0020553B"/>
    <w:rsid w:val="00205760"/>
    <w:rsid w:val="00205819"/>
    <w:rsid w:val="0020589B"/>
    <w:rsid w:val="00205935"/>
    <w:rsid w:val="00210292"/>
    <w:rsid w:val="00210DB8"/>
    <w:rsid w:val="002112C3"/>
    <w:rsid w:val="002114D7"/>
    <w:rsid w:val="002119CF"/>
    <w:rsid w:val="00211D57"/>
    <w:rsid w:val="002137C7"/>
    <w:rsid w:val="0021383C"/>
    <w:rsid w:val="00213BDD"/>
    <w:rsid w:val="00213D83"/>
    <w:rsid w:val="00214177"/>
    <w:rsid w:val="00214C61"/>
    <w:rsid w:val="00214D4A"/>
    <w:rsid w:val="00214D86"/>
    <w:rsid w:val="00215186"/>
    <w:rsid w:val="0021531F"/>
    <w:rsid w:val="00215A1D"/>
    <w:rsid w:val="00216076"/>
    <w:rsid w:val="00216143"/>
    <w:rsid w:val="002161D1"/>
    <w:rsid w:val="0021654C"/>
    <w:rsid w:val="00216A2E"/>
    <w:rsid w:val="00217230"/>
    <w:rsid w:val="002172F7"/>
    <w:rsid w:val="0021734B"/>
    <w:rsid w:val="00217388"/>
    <w:rsid w:val="002176CF"/>
    <w:rsid w:val="002178AF"/>
    <w:rsid w:val="00217A6C"/>
    <w:rsid w:val="002204DF"/>
    <w:rsid w:val="00221334"/>
    <w:rsid w:val="00221A49"/>
    <w:rsid w:val="00221BA7"/>
    <w:rsid w:val="00221D88"/>
    <w:rsid w:val="00222557"/>
    <w:rsid w:val="00222640"/>
    <w:rsid w:val="00224397"/>
    <w:rsid w:val="0022497B"/>
    <w:rsid w:val="00224AD0"/>
    <w:rsid w:val="00224FF3"/>
    <w:rsid w:val="00225253"/>
    <w:rsid w:val="00225347"/>
    <w:rsid w:val="002257AA"/>
    <w:rsid w:val="0022593B"/>
    <w:rsid w:val="00225AA1"/>
    <w:rsid w:val="0022672B"/>
    <w:rsid w:val="002275A8"/>
    <w:rsid w:val="0022775B"/>
    <w:rsid w:val="00230B8F"/>
    <w:rsid w:val="00230F1E"/>
    <w:rsid w:val="0023119E"/>
    <w:rsid w:val="002316B3"/>
    <w:rsid w:val="00231BC4"/>
    <w:rsid w:val="002321B8"/>
    <w:rsid w:val="00232614"/>
    <w:rsid w:val="00232AC4"/>
    <w:rsid w:val="002334E3"/>
    <w:rsid w:val="00233AE9"/>
    <w:rsid w:val="002345DA"/>
    <w:rsid w:val="00235706"/>
    <w:rsid w:val="00235E9F"/>
    <w:rsid w:val="00235F30"/>
    <w:rsid w:val="00236421"/>
    <w:rsid w:val="002365F4"/>
    <w:rsid w:val="002369B0"/>
    <w:rsid w:val="0023717B"/>
    <w:rsid w:val="00237808"/>
    <w:rsid w:val="00240369"/>
    <w:rsid w:val="002408A7"/>
    <w:rsid w:val="00240EF3"/>
    <w:rsid w:val="00241078"/>
    <w:rsid w:val="002411E0"/>
    <w:rsid w:val="002423C0"/>
    <w:rsid w:val="00242A96"/>
    <w:rsid w:val="00242FC1"/>
    <w:rsid w:val="0024431F"/>
    <w:rsid w:val="00244566"/>
    <w:rsid w:val="002449B2"/>
    <w:rsid w:val="002449D3"/>
    <w:rsid w:val="00244A13"/>
    <w:rsid w:val="00245221"/>
    <w:rsid w:val="002453D9"/>
    <w:rsid w:val="00246393"/>
    <w:rsid w:val="00246D3F"/>
    <w:rsid w:val="0024775E"/>
    <w:rsid w:val="002478A7"/>
    <w:rsid w:val="00247BAF"/>
    <w:rsid w:val="00247CAE"/>
    <w:rsid w:val="00247F68"/>
    <w:rsid w:val="002505E5"/>
    <w:rsid w:val="00250895"/>
    <w:rsid w:val="002510DE"/>
    <w:rsid w:val="00251681"/>
    <w:rsid w:val="0025185A"/>
    <w:rsid w:val="00251960"/>
    <w:rsid w:val="00251B24"/>
    <w:rsid w:val="00251B5A"/>
    <w:rsid w:val="002521D0"/>
    <w:rsid w:val="00252729"/>
    <w:rsid w:val="00252CC4"/>
    <w:rsid w:val="0025398A"/>
    <w:rsid w:val="00254147"/>
    <w:rsid w:val="00255E5D"/>
    <w:rsid w:val="00256D41"/>
    <w:rsid w:val="00260410"/>
    <w:rsid w:val="00260B99"/>
    <w:rsid w:val="00260E62"/>
    <w:rsid w:val="00261545"/>
    <w:rsid w:val="0026220A"/>
    <w:rsid w:val="002624CB"/>
    <w:rsid w:val="00263F24"/>
    <w:rsid w:val="00264EA7"/>
    <w:rsid w:val="00264F49"/>
    <w:rsid w:val="002654E3"/>
    <w:rsid w:val="00265EAF"/>
    <w:rsid w:val="002667CE"/>
    <w:rsid w:val="00266F43"/>
    <w:rsid w:val="002672F5"/>
    <w:rsid w:val="002675D4"/>
    <w:rsid w:val="00267B19"/>
    <w:rsid w:val="00267EC9"/>
    <w:rsid w:val="0027031F"/>
    <w:rsid w:val="002703DA"/>
    <w:rsid w:val="00270451"/>
    <w:rsid w:val="00270534"/>
    <w:rsid w:val="00270E15"/>
    <w:rsid w:val="00271844"/>
    <w:rsid w:val="00271D57"/>
    <w:rsid w:val="00272BCC"/>
    <w:rsid w:val="0027302C"/>
    <w:rsid w:val="002733EF"/>
    <w:rsid w:val="0027383F"/>
    <w:rsid w:val="00273CEA"/>
    <w:rsid w:val="00274892"/>
    <w:rsid w:val="00275560"/>
    <w:rsid w:val="00276468"/>
    <w:rsid w:val="00276DB8"/>
    <w:rsid w:val="002772A8"/>
    <w:rsid w:val="00277371"/>
    <w:rsid w:val="002773C6"/>
    <w:rsid w:val="00277A7A"/>
    <w:rsid w:val="002801CE"/>
    <w:rsid w:val="00282F1A"/>
    <w:rsid w:val="0028312B"/>
    <w:rsid w:val="002831FF"/>
    <w:rsid w:val="002839AD"/>
    <w:rsid w:val="002857EB"/>
    <w:rsid w:val="00285B49"/>
    <w:rsid w:val="0028650A"/>
    <w:rsid w:val="00286D25"/>
    <w:rsid w:val="0028706D"/>
    <w:rsid w:val="002871FC"/>
    <w:rsid w:val="00290214"/>
    <w:rsid w:val="002906A4"/>
    <w:rsid w:val="002912FD"/>
    <w:rsid w:val="00291E03"/>
    <w:rsid w:val="0029276D"/>
    <w:rsid w:val="002927C5"/>
    <w:rsid w:val="00292FA2"/>
    <w:rsid w:val="002932DC"/>
    <w:rsid w:val="002936D6"/>
    <w:rsid w:val="00293760"/>
    <w:rsid w:val="00294B1A"/>
    <w:rsid w:val="00295F37"/>
    <w:rsid w:val="00296D15"/>
    <w:rsid w:val="00297005"/>
    <w:rsid w:val="0029704A"/>
    <w:rsid w:val="00297575"/>
    <w:rsid w:val="00297A29"/>
    <w:rsid w:val="002A00F3"/>
    <w:rsid w:val="002A0DBF"/>
    <w:rsid w:val="002A139F"/>
    <w:rsid w:val="002A142A"/>
    <w:rsid w:val="002A18AB"/>
    <w:rsid w:val="002A1EE1"/>
    <w:rsid w:val="002A1FBF"/>
    <w:rsid w:val="002A20A2"/>
    <w:rsid w:val="002A3C85"/>
    <w:rsid w:val="002A4268"/>
    <w:rsid w:val="002A4C64"/>
    <w:rsid w:val="002A4D81"/>
    <w:rsid w:val="002A4FA6"/>
    <w:rsid w:val="002A5BDF"/>
    <w:rsid w:val="002A5DF4"/>
    <w:rsid w:val="002A605B"/>
    <w:rsid w:val="002A60A7"/>
    <w:rsid w:val="002A60B6"/>
    <w:rsid w:val="002A6855"/>
    <w:rsid w:val="002A7685"/>
    <w:rsid w:val="002B00AF"/>
    <w:rsid w:val="002B0387"/>
    <w:rsid w:val="002B043E"/>
    <w:rsid w:val="002B0B73"/>
    <w:rsid w:val="002B1156"/>
    <w:rsid w:val="002B117B"/>
    <w:rsid w:val="002B23D8"/>
    <w:rsid w:val="002B2916"/>
    <w:rsid w:val="002B2B25"/>
    <w:rsid w:val="002B3391"/>
    <w:rsid w:val="002B384E"/>
    <w:rsid w:val="002B3CD6"/>
    <w:rsid w:val="002B3D5A"/>
    <w:rsid w:val="002B43FC"/>
    <w:rsid w:val="002B661D"/>
    <w:rsid w:val="002B739C"/>
    <w:rsid w:val="002B7918"/>
    <w:rsid w:val="002C0081"/>
    <w:rsid w:val="002C0167"/>
    <w:rsid w:val="002C0256"/>
    <w:rsid w:val="002C18C0"/>
    <w:rsid w:val="002C1B6C"/>
    <w:rsid w:val="002C266A"/>
    <w:rsid w:val="002C2A26"/>
    <w:rsid w:val="002C2FA3"/>
    <w:rsid w:val="002C35A8"/>
    <w:rsid w:val="002C4EE1"/>
    <w:rsid w:val="002C5170"/>
    <w:rsid w:val="002C5569"/>
    <w:rsid w:val="002C5D7F"/>
    <w:rsid w:val="002C5DA9"/>
    <w:rsid w:val="002C607A"/>
    <w:rsid w:val="002C66CC"/>
    <w:rsid w:val="002C6AE6"/>
    <w:rsid w:val="002C6C46"/>
    <w:rsid w:val="002D041B"/>
    <w:rsid w:val="002D0BDB"/>
    <w:rsid w:val="002D121D"/>
    <w:rsid w:val="002D1833"/>
    <w:rsid w:val="002D1F9E"/>
    <w:rsid w:val="002D2973"/>
    <w:rsid w:val="002D2E18"/>
    <w:rsid w:val="002D2E56"/>
    <w:rsid w:val="002D38BC"/>
    <w:rsid w:val="002D3B1D"/>
    <w:rsid w:val="002D43AC"/>
    <w:rsid w:val="002D43B5"/>
    <w:rsid w:val="002D4773"/>
    <w:rsid w:val="002D51B0"/>
    <w:rsid w:val="002D5A98"/>
    <w:rsid w:val="002D5ED9"/>
    <w:rsid w:val="002D66D8"/>
    <w:rsid w:val="002D685E"/>
    <w:rsid w:val="002D6D50"/>
    <w:rsid w:val="002D6E2F"/>
    <w:rsid w:val="002D71AC"/>
    <w:rsid w:val="002D7A2A"/>
    <w:rsid w:val="002D7DE8"/>
    <w:rsid w:val="002D7E4B"/>
    <w:rsid w:val="002E0206"/>
    <w:rsid w:val="002E06B4"/>
    <w:rsid w:val="002E0A74"/>
    <w:rsid w:val="002E0EB6"/>
    <w:rsid w:val="002E13FF"/>
    <w:rsid w:val="002E1CA1"/>
    <w:rsid w:val="002E1CF5"/>
    <w:rsid w:val="002E20BB"/>
    <w:rsid w:val="002E22F5"/>
    <w:rsid w:val="002E2F5F"/>
    <w:rsid w:val="002E46A4"/>
    <w:rsid w:val="002E4C46"/>
    <w:rsid w:val="002E4DE3"/>
    <w:rsid w:val="002E51CE"/>
    <w:rsid w:val="002E57E2"/>
    <w:rsid w:val="002E663F"/>
    <w:rsid w:val="002E6A2B"/>
    <w:rsid w:val="002E6AE0"/>
    <w:rsid w:val="002E6CDE"/>
    <w:rsid w:val="002E7779"/>
    <w:rsid w:val="002F0053"/>
    <w:rsid w:val="002F09A8"/>
    <w:rsid w:val="002F1D70"/>
    <w:rsid w:val="002F260A"/>
    <w:rsid w:val="002F2613"/>
    <w:rsid w:val="002F6505"/>
    <w:rsid w:val="002F653F"/>
    <w:rsid w:val="002F757F"/>
    <w:rsid w:val="002F7E6E"/>
    <w:rsid w:val="002F7E84"/>
    <w:rsid w:val="003000C0"/>
    <w:rsid w:val="00300254"/>
    <w:rsid w:val="00300891"/>
    <w:rsid w:val="00300CD0"/>
    <w:rsid w:val="003015C4"/>
    <w:rsid w:val="0030265A"/>
    <w:rsid w:val="00302CD4"/>
    <w:rsid w:val="00302FEE"/>
    <w:rsid w:val="00303AB6"/>
    <w:rsid w:val="003040E8"/>
    <w:rsid w:val="00304746"/>
    <w:rsid w:val="00305365"/>
    <w:rsid w:val="00305A7E"/>
    <w:rsid w:val="00307188"/>
    <w:rsid w:val="00310420"/>
    <w:rsid w:val="0031087D"/>
    <w:rsid w:val="0031090D"/>
    <w:rsid w:val="00310AD3"/>
    <w:rsid w:val="00310F34"/>
    <w:rsid w:val="00311547"/>
    <w:rsid w:val="003117DB"/>
    <w:rsid w:val="0031267B"/>
    <w:rsid w:val="00312908"/>
    <w:rsid w:val="003129D6"/>
    <w:rsid w:val="00312BC1"/>
    <w:rsid w:val="00312F51"/>
    <w:rsid w:val="00313DFD"/>
    <w:rsid w:val="00314086"/>
    <w:rsid w:val="00314090"/>
    <w:rsid w:val="003140C6"/>
    <w:rsid w:val="003151EE"/>
    <w:rsid w:val="0031588E"/>
    <w:rsid w:val="003158D4"/>
    <w:rsid w:val="00315D89"/>
    <w:rsid w:val="0031796C"/>
    <w:rsid w:val="00317D02"/>
    <w:rsid w:val="00320201"/>
    <w:rsid w:val="00321E3B"/>
    <w:rsid w:val="0032275C"/>
    <w:rsid w:val="00322E71"/>
    <w:rsid w:val="00323C63"/>
    <w:rsid w:val="003245CA"/>
    <w:rsid w:val="00324AF4"/>
    <w:rsid w:val="00324C3B"/>
    <w:rsid w:val="003251EA"/>
    <w:rsid w:val="00325B47"/>
    <w:rsid w:val="00326099"/>
    <w:rsid w:val="003270DD"/>
    <w:rsid w:val="00327B7A"/>
    <w:rsid w:val="0033003A"/>
    <w:rsid w:val="003307AE"/>
    <w:rsid w:val="00331241"/>
    <w:rsid w:val="0033191A"/>
    <w:rsid w:val="0033251D"/>
    <w:rsid w:val="0033333F"/>
    <w:rsid w:val="0033362B"/>
    <w:rsid w:val="0033380D"/>
    <w:rsid w:val="00333B87"/>
    <w:rsid w:val="00333E2A"/>
    <w:rsid w:val="00334461"/>
    <w:rsid w:val="003352B8"/>
    <w:rsid w:val="00335697"/>
    <w:rsid w:val="00335AB6"/>
    <w:rsid w:val="0033675A"/>
    <w:rsid w:val="00336E03"/>
    <w:rsid w:val="0034043E"/>
    <w:rsid w:val="00341238"/>
    <w:rsid w:val="003413CA"/>
    <w:rsid w:val="0034143B"/>
    <w:rsid w:val="0034157F"/>
    <w:rsid w:val="003415CE"/>
    <w:rsid w:val="00342746"/>
    <w:rsid w:val="00342A0D"/>
    <w:rsid w:val="00342EDB"/>
    <w:rsid w:val="00342EFF"/>
    <w:rsid w:val="003437AA"/>
    <w:rsid w:val="003438F1"/>
    <w:rsid w:val="0034411E"/>
    <w:rsid w:val="00344261"/>
    <w:rsid w:val="00344344"/>
    <w:rsid w:val="0034506E"/>
    <w:rsid w:val="003460C6"/>
    <w:rsid w:val="003460DD"/>
    <w:rsid w:val="00346886"/>
    <w:rsid w:val="00347CF5"/>
    <w:rsid w:val="003505AE"/>
    <w:rsid w:val="003506AE"/>
    <w:rsid w:val="00350825"/>
    <w:rsid w:val="00350E26"/>
    <w:rsid w:val="00351B40"/>
    <w:rsid w:val="00351F1E"/>
    <w:rsid w:val="00353003"/>
    <w:rsid w:val="00353C5E"/>
    <w:rsid w:val="00353CF6"/>
    <w:rsid w:val="0035429C"/>
    <w:rsid w:val="003544CF"/>
    <w:rsid w:val="00354CB2"/>
    <w:rsid w:val="0035568B"/>
    <w:rsid w:val="00356767"/>
    <w:rsid w:val="003567C1"/>
    <w:rsid w:val="00356C4E"/>
    <w:rsid w:val="0036117C"/>
    <w:rsid w:val="003612A1"/>
    <w:rsid w:val="00361A91"/>
    <w:rsid w:val="00362324"/>
    <w:rsid w:val="00362A99"/>
    <w:rsid w:val="003631DD"/>
    <w:rsid w:val="003632F2"/>
    <w:rsid w:val="00365545"/>
    <w:rsid w:val="003658A3"/>
    <w:rsid w:val="00366364"/>
    <w:rsid w:val="003663ED"/>
    <w:rsid w:val="003666BC"/>
    <w:rsid w:val="003669EB"/>
    <w:rsid w:val="003671F4"/>
    <w:rsid w:val="0036726C"/>
    <w:rsid w:val="003679C3"/>
    <w:rsid w:val="00367E8B"/>
    <w:rsid w:val="00367EEA"/>
    <w:rsid w:val="0037056B"/>
    <w:rsid w:val="00370621"/>
    <w:rsid w:val="00370A8E"/>
    <w:rsid w:val="003712E9"/>
    <w:rsid w:val="003719BB"/>
    <w:rsid w:val="003720A6"/>
    <w:rsid w:val="003721B5"/>
    <w:rsid w:val="003721D4"/>
    <w:rsid w:val="00372BFC"/>
    <w:rsid w:val="003737FE"/>
    <w:rsid w:val="003738D6"/>
    <w:rsid w:val="00373E3F"/>
    <w:rsid w:val="00374701"/>
    <w:rsid w:val="00375526"/>
    <w:rsid w:val="00375BDC"/>
    <w:rsid w:val="00376398"/>
    <w:rsid w:val="00377CF1"/>
    <w:rsid w:val="00380114"/>
    <w:rsid w:val="00380555"/>
    <w:rsid w:val="00380BBE"/>
    <w:rsid w:val="00380CB0"/>
    <w:rsid w:val="00380E60"/>
    <w:rsid w:val="00383175"/>
    <w:rsid w:val="0038338C"/>
    <w:rsid w:val="00383838"/>
    <w:rsid w:val="00383E1A"/>
    <w:rsid w:val="00383FFB"/>
    <w:rsid w:val="00384A0F"/>
    <w:rsid w:val="00385A44"/>
    <w:rsid w:val="00385BAD"/>
    <w:rsid w:val="0038600B"/>
    <w:rsid w:val="003861BC"/>
    <w:rsid w:val="003863ED"/>
    <w:rsid w:val="0038644C"/>
    <w:rsid w:val="00386BD3"/>
    <w:rsid w:val="00387649"/>
    <w:rsid w:val="0038783E"/>
    <w:rsid w:val="00387D14"/>
    <w:rsid w:val="003907FD"/>
    <w:rsid w:val="00390DC0"/>
    <w:rsid w:val="0039110E"/>
    <w:rsid w:val="00391296"/>
    <w:rsid w:val="003922AC"/>
    <w:rsid w:val="00392436"/>
    <w:rsid w:val="003927A4"/>
    <w:rsid w:val="0039287F"/>
    <w:rsid w:val="00392A72"/>
    <w:rsid w:val="00392D84"/>
    <w:rsid w:val="00393C6D"/>
    <w:rsid w:val="00393F9E"/>
    <w:rsid w:val="003948B4"/>
    <w:rsid w:val="00394AB0"/>
    <w:rsid w:val="00395332"/>
    <w:rsid w:val="00395676"/>
    <w:rsid w:val="00395D58"/>
    <w:rsid w:val="00396457"/>
    <w:rsid w:val="003964DC"/>
    <w:rsid w:val="00396EA6"/>
    <w:rsid w:val="00397D3C"/>
    <w:rsid w:val="003A0602"/>
    <w:rsid w:val="003A1113"/>
    <w:rsid w:val="003A1277"/>
    <w:rsid w:val="003A12F8"/>
    <w:rsid w:val="003A1569"/>
    <w:rsid w:val="003A16CA"/>
    <w:rsid w:val="003A1BC0"/>
    <w:rsid w:val="003A372E"/>
    <w:rsid w:val="003A39B1"/>
    <w:rsid w:val="003A5076"/>
    <w:rsid w:val="003A5234"/>
    <w:rsid w:val="003A530D"/>
    <w:rsid w:val="003A5DA4"/>
    <w:rsid w:val="003A7CBD"/>
    <w:rsid w:val="003B016E"/>
    <w:rsid w:val="003B10B3"/>
    <w:rsid w:val="003B18EA"/>
    <w:rsid w:val="003B1BC7"/>
    <w:rsid w:val="003B2363"/>
    <w:rsid w:val="003B287C"/>
    <w:rsid w:val="003B295B"/>
    <w:rsid w:val="003B29F0"/>
    <w:rsid w:val="003B3225"/>
    <w:rsid w:val="003B33B7"/>
    <w:rsid w:val="003B3AD9"/>
    <w:rsid w:val="003B45E4"/>
    <w:rsid w:val="003B45F5"/>
    <w:rsid w:val="003B4619"/>
    <w:rsid w:val="003B47E8"/>
    <w:rsid w:val="003B4A57"/>
    <w:rsid w:val="003B4D3E"/>
    <w:rsid w:val="003B54AD"/>
    <w:rsid w:val="003B5654"/>
    <w:rsid w:val="003B686D"/>
    <w:rsid w:val="003B699B"/>
    <w:rsid w:val="003B7121"/>
    <w:rsid w:val="003B712A"/>
    <w:rsid w:val="003C01D4"/>
    <w:rsid w:val="003C0386"/>
    <w:rsid w:val="003C0B06"/>
    <w:rsid w:val="003C0CA1"/>
    <w:rsid w:val="003C1A9C"/>
    <w:rsid w:val="003C22D8"/>
    <w:rsid w:val="003C2541"/>
    <w:rsid w:val="003C2EFD"/>
    <w:rsid w:val="003C31B8"/>
    <w:rsid w:val="003C37DE"/>
    <w:rsid w:val="003C3A1E"/>
    <w:rsid w:val="003C4F5D"/>
    <w:rsid w:val="003C5905"/>
    <w:rsid w:val="003C5D5A"/>
    <w:rsid w:val="003C5F99"/>
    <w:rsid w:val="003C6A3C"/>
    <w:rsid w:val="003C73A9"/>
    <w:rsid w:val="003C7AC8"/>
    <w:rsid w:val="003C7FF6"/>
    <w:rsid w:val="003D04BD"/>
    <w:rsid w:val="003D0551"/>
    <w:rsid w:val="003D0BD0"/>
    <w:rsid w:val="003D1188"/>
    <w:rsid w:val="003D15CF"/>
    <w:rsid w:val="003D182F"/>
    <w:rsid w:val="003D1C42"/>
    <w:rsid w:val="003D1E94"/>
    <w:rsid w:val="003D1F14"/>
    <w:rsid w:val="003D36F3"/>
    <w:rsid w:val="003D3EC7"/>
    <w:rsid w:val="003D3F0E"/>
    <w:rsid w:val="003D4981"/>
    <w:rsid w:val="003D622D"/>
    <w:rsid w:val="003D67A2"/>
    <w:rsid w:val="003D722E"/>
    <w:rsid w:val="003E08FD"/>
    <w:rsid w:val="003E16F4"/>
    <w:rsid w:val="003E1EF2"/>
    <w:rsid w:val="003E2844"/>
    <w:rsid w:val="003E2E5E"/>
    <w:rsid w:val="003E3254"/>
    <w:rsid w:val="003E43AB"/>
    <w:rsid w:val="003E49DE"/>
    <w:rsid w:val="003E4E9B"/>
    <w:rsid w:val="003E529B"/>
    <w:rsid w:val="003E53F4"/>
    <w:rsid w:val="003E624D"/>
    <w:rsid w:val="003E62FB"/>
    <w:rsid w:val="003E71E5"/>
    <w:rsid w:val="003F0EA1"/>
    <w:rsid w:val="003F14E4"/>
    <w:rsid w:val="003F195C"/>
    <w:rsid w:val="003F1DE9"/>
    <w:rsid w:val="003F22CC"/>
    <w:rsid w:val="003F2431"/>
    <w:rsid w:val="003F26DD"/>
    <w:rsid w:val="003F3C7F"/>
    <w:rsid w:val="003F403B"/>
    <w:rsid w:val="003F533B"/>
    <w:rsid w:val="003F5BA4"/>
    <w:rsid w:val="003F6636"/>
    <w:rsid w:val="003F73E7"/>
    <w:rsid w:val="003F7449"/>
    <w:rsid w:val="003F7F73"/>
    <w:rsid w:val="004014FC"/>
    <w:rsid w:val="00401622"/>
    <w:rsid w:val="00401643"/>
    <w:rsid w:val="00401C68"/>
    <w:rsid w:val="0040219E"/>
    <w:rsid w:val="00402654"/>
    <w:rsid w:val="00402EEA"/>
    <w:rsid w:val="00403397"/>
    <w:rsid w:val="0040349B"/>
    <w:rsid w:val="00404483"/>
    <w:rsid w:val="00404E4D"/>
    <w:rsid w:val="00405372"/>
    <w:rsid w:val="0040567C"/>
    <w:rsid w:val="00405EDC"/>
    <w:rsid w:val="00406346"/>
    <w:rsid w:val="00406881"/>
    <w:rsid w:val="004072EB"/>
    <w:rsid w:val="004073EB"/>
    <w:rsid w:val="00407CA9"/>
    <w:rsid w:val="004100B9"/>
    <w:rsid w:val="00411C73"/>
    <w:rsid w:val="0041213C"/>
    <w:rsid w:val="00412A4B"/>
    <w:rsid w:val="00413288"/>
    <w:rsid w:val="004135B9"/>
    <w:rsid w:val="00413D08"/>
    <w:rsid w:val="00413F7A"/>
    <w:rsid w:val="004141BA"/>
    <w:rsid w:val="0041427C"/>
    <w:rsid w:val="004145A1"/>
    <w:rsid w:val="004147E5"/>
    <w:rsid w:val="00415250"/>
    <w:rsid w:val="004156B3"/>
    <w:rsid w:val="00415AB1"/>
    <w:rsid w:val="00415B07"/>
    <w:rsid w:val="0041616F"/>
    <w:rsid w:val="00416819"/>
    <w:rsid w:val="004171BB"/>
    <w:rsid w:val="0041733D"/>
    <w:rsid w:val="004173CA"/>
    <w:rsid w:val="00420406"/>
    <w:rsid w:val="004219F8"/>
    <w:rsid w:val="00422E23"/>
    <w:rsid w:val="0042324D"/>
    <w:rsid w:val="00424599"/>
    <w:rsid w:val="004248B9"/>
    <w:rsid w:val="00425499"/>
    <w:rsid w:val="00425A95"/>
    <w:rsid w:val="00425E55"/>
    <w:rsid w:val="004278C2"/>
    <w:rsid w:val="004300E5"/>
    <w:rsid w:val="00430111"/>
    <w:rsid w:val="00430C09"/>
    <w:rsid w:val="00431042"/>
    <w:rsid w:val="0043107D"/>
    <w:rsid w:val="004310A3"/>
    <w:rsid w:val="00431AC9"/>
    <w:rsid w:val="004329EA"/>
    <w:rsid w:val="00432EBF"/>
    <w:rsid w:val="00432EF9"/>
    <w:rsid w:val="0043352A"/>
    <w:rsid w:val="00433E49"/>
    <w:rsid w:val="004345A1"/>
    <w:rsid w:val="00434621"/>
    <w:rsid w:val="00434E00"/>
    <w:rsid w:val="00435018"/>
    <w:rsid w:val="004358B5"/>
    <w:rsid w:val="00435A46"/>
    <w:rsid w:val="00436633"/>
    <w:rsid w:val="0043767E"/>
    <w:rsid w:val="00437A1D"/>
    <w:rsid w:val="00437E0D"/>
    <w:rsid w:val="00440C86"/>
    <w:rsid w:val="00440CF3"/>
    <w:rsid w:val="00441B4B"/>
    <w:rsid w:val="00441E5E"/>
    <w:rsid w:val="00442507"/>
    <w:rsid w:val="00442CCC"/>
    <w:rsid w:val="004432F0"/>
    <w:rsid w:val="0044337F"/>
    <w:rsid w:val="004433A2"/>
    <w:rsid w:val="00444752"/>
    <w:rsid w:val="00444C2E"/>
    <w:rsid w:val="00444E18"/>
    <w:rsid w:val="004459D0"/>
    <w:rsid w:val="00445CC5"/>
    <w:rsid w:val="00445DC9"/>
    <w:rsid w:val="00445FE5"/>
    <w:rsid w:val="0044673B"/>
    <w:rsid w:val="00446C1D"/>
    <w:rsid w:val="00446C90"/>
    <w:rsid w:val="0044777D"/>
    <w:rsid w:val="004500BC"/>
    <w:rsid w:val="0045086F"/>
    <w:rsid w:val="00451E38"/>
    <w:rsid w:val="0045201B"/>
    <w:rsid w:val="0045272C"/>
    <w:rsid w:val="004527DF"/>
    <w:rsid w:val="00452C51"/>
    <w:rsid w:val="00452CFE"/>
    <w:rsid w:val="0045307B"/>
    <w:rsid w:val="004537E0"/>
    <w:rsid w:val="004565D7"/>
    <w:rsid w:val="00456714"/>
    <w:rsid w:val="00456E84"/>
    <w:rsid w:val="00457B8D"/>
    <w:rsid w:val="004602D7"/>
    <w:rsid w:val="004603C5"/>
    <w:rsid w:val="00460839"/>
    <w:rsid w:val="00460AE5"/>
    <w:rsid w:val="00461891"/>
    <w:rsid w:val="004629B8"/>
    <w:rsid w:val="00462EB2"/>
    <w:rsid w:val="004638EB"/>
    <w:rsid w:val="004639A8"/>
    <w:rsid w:val="004652AA"/>
    <w:rsid w:val="00465ED0"/>
    <w:rsid w:val="00467258"/>
    <w:rsid w:val="00467EC2"/>
    <w:rsid w:val="004701EC"/>
    <w:rsid w:val="004708E8"/>
    <w:rsid w:val="0047159E"/>
    <w:rsid w:val="004717E7"/>
    <w:rsid w:val="00471DD1"/>
    <w:rsid w:val="00471F1F"/>
    <w:rsid w:val="00472B09"/>
    <w:rsid w:val="00472DD5"/>
    <w:rsid w:val="00473719"/>
    <w:rsid w:val="00473B2C"/>
    <w:rsid w:val="00474293"/>
    <w:rsid w:val="004744E0"/>
    <w:rsid w:val="004748C4"/>
    <w:rsid w:val="00474D1B"/>
    <w:rsid w:val="004750FA"/>
    <w:rsid w:val="004753C9"/>
    <w:rsid w:val="00475623"/>
    <w:rsid w:val="00475FF6"/>
    <w:rsid w:val="004761B7"/>
    <w:rsid w:val="004762EE"/>
    <w:rsid w:val="004765ED"/>
    <w:rsid w:val="00477AB8"/>
    <w:rsid w:val="00480170"/>
    <w:rsid w:val="0048085A"/>
    <w:rsid w:val="00481515"/>
    <w:rsid w:val="00481715"/>
    <w:rsid w:val="004818CC"/>
    <w:rsid w:val="00482FC5"/>
    <w:rsid w:val="004832D1"/>
    <w:rsid w:val="0048418C"/>
    <w:rsid w:val="00485A1A"/>
    <w:rsid w:val="00485A7A"/>
    <w:rsid w:val="00485B49"/>
    <w:rsid w:val="0048659D"/>
    <w:rsid w:val="00486679"/>
    <w:rsid w:val="00486786"/>
    <w:rsid w:val="0048738F"/>
    <w:rsid w:val="004901C6"/>
    <w:rsid w:val="004916F9"/>
    <w:rsid w:val="0049229A"/>
    <w:rsid w:val="0049345E"/>
    <w:rsid w:val="004938B0"/>
    <w:rsid w:val="00494C50"/>
    <w:rsid w:val="00494E5C"/>
    <w:rsid w:val="00494E9F"/>
    <w:rsid w:val="0049521B"/>
    <w:rsid w:val="0049537C"/>
    <w:rsid w:val="004954CB"/>
    <w:rsid w:val="00495804"/>
    <w:rsid w:val="00495E4D"/>
    <w:rsid w:val="00495FAE"/>
    <w:rsid w:val="00496270"/>
    <w:rsid w:val="004965FB"/>
    <w:rsid w:val="00496A08"/>
    <w:rsid w:val="00496BF0"/>
    <w:rsid w:val="004975B2"/>
    <w:rsid w:val="004A04B1"/>
    <w:rsid w:val="004A06E2"/>
    <w:rsid w:val="004A12FC"/>
    <w:rsid w:val="004A21EA"/>
    <w:rsid w:val="004A2358"/>
    <w:rsid w:val="004A36C9"/>
    <w:rsid w:val="004A3A86"/>
    <w:rsid w:val="004A3FEC"/>
    <w:rsid w:val="004A4095"/>
    <w:rsid w:val="004A5016"/>
    <w:rsid w:val="004A551A"/>
    <w:rsid w:val="004A5706"/>
    <w:rsid w:val="004A5CD2"/>
    <w:rsid w:val="004A62C1"/>
    <w:rsid w:val="004A6396"/>
    <w:rsid w:val="004A66E6"/>
    <w:rsid w:val="004A6AB1"/>
    <w:rsid w:val="004A7366"/>
    <w:rsid w:val="004A7C38"/>
    <w:rsid w:val="004B046A"/>
    <w:rsid w:val="004B0D5F"/>
    <w:rsid w:val="004B10AA"/>
    <w:rsid w:val="004B1476"/>
    <w:rsid w:val="004B196D"/>
    <w:rsid w:val="004B1B0B"/>
    <w:rsid w:val="004B1FCF"/>
    <w:rsid w:val="004B2B02"/>
    <w:rsid w:val="004B2FA4"/>
    <w:rsid w:val="004B3636"/>
    <w:rsid w:val="004B3C92"/>
    <w:rsid w:val="004B3CFE"/>
    <w:rsid w:val="004B4312"/>
    <w:rsid w:val="004B535E"/>
    <w:rsid w:val="004B5684"/>
    <w:rsid w:val="004B5710"/>
    <w:rsid w:val="004B5720"/>
    <w:rsid w:val="004B5E14"/>
    <w:rsid w:val="004B6687"/>
    <w:rsid w:val="004B6E4E"/>
    <w:rsid w:val="004B725D"/>
    <w:rsid w:val="004C05A7"/>
    <w:rsid w:val="004C0EF4"/>
    <w:rsid w:val="004C1909"/>
    <w:rsid w:val="004C193F"/>
    <w:rsid w:val="004C2D72"/>
    <w:rsid w:val="004C36CF"/>
    <w:rsid w:val="004C574C"/>
    <w:rsid w:val="004C625B"/>
    <w:rsid w:val="004C6C7F"/>
    <w:rsid w:val="004D098A"/>
    <w:rsid w:val="004D0CF8"/>
    <w:rsid w:val="004D0E01"/>
    <w:rsid w:val="004D0E71"/>
    <w:rsid w:val="004D1063"/>
    <w:rsid w:val="004D16F3"/>
    <w:rsid w:val="004D183D"/>
    <w:rsid w:val="004D24E5"/>
    <w:rsid w:val="004D33CD"/>
    <w:rsid w:val="004D3471"/>
    <w:rsid w:val="004D351B"/>
    <w:rsid w:val="004D405F"/>
    <w:rsid w:val="004D4557"/>
    <w:rsid w:val="004D4931"/>
    <w:rsid w:val="004D4B57"/>
    <w:rsid w:val="004D4B99"/>
    <w:rsid w:val="004D5EF2"/>
    <w:rsid w:val="004D65E2"/>
    <w:rsid w:val="004D7AA7"/>
    <w:rsid w:val="004D7D1A"/>
    <w:rsid w:val="004E0336"/>
    <w:rsid w:val="004E07E9"/>
    <w:rsid w:val="004E0EA4"/>
    <w:rsid w:val="004E105E"/>
    <w:rsid w:val="004E10DB"/>
    <w:rsid w:val="004E1D24"/>
    <w:rsid w:val="004E1D71"/>
    <w:rsid w:val="004E1EA9"/>
    <w:rsid w:val="004E235D"/>
    <w:rsid w:val="004E258F"/>
    <w:rsid w:val="004E2F6C"/>
    <w:rsid w:val="004E3817"/>
    <w:rsid w:val="004E4065"/>
    <w:rsid w:val="004E4072"/>
    <w:rsid w:val="004E4435"/>
    <w:rsid w:val="004E47BE"/>
    <w:rsid w:val="004E4F9E"/>
    <w:rsid w:val="004E5E30"/>
    <w:rsid w:val="004E74C6"/>
    <w:rsid w:val="004E7CDD"/>
    <w:rsid w:val="004E7D22"/>
    <w:rsid w:val="004F0C38"/>
    <w:rsid w:val="004F0EDE"/>
    <w:rsid w:val="004F1043"/>
    <w:rsid w:val="004F1D33"/>
    <w:rsid w:val="004F208F"/>
    <w:rsid w:val="004F2C0F"/>
    <w:rsid w:val="004F35AF"/>
    <w:rsid w:val="004F3AF9"/>
    <w:rsid w:val="004F3D43"/>
    <w:rsid w:val="004F3F52"/>
    <w:rsid w:val="004F523D"/>
    <w:rsid w:val="004F53AD"/>
    <w:rsid w:val="004F5813"/>
    <w:rsid w:val="004F58FE"/>
    <w:rsid w:val="004F721E"/>
    <w:rsid w:val="004F7FE5"/>
    <w:rsid w:val="005004B1"/>
    <w:rsid w:val="0050136B"/>
    <w:rsid w:val="00501738"/>
    <w:rsid w:val="0050213E"/>
    <w:rsid w:val="00502294"/>
    <w:rsid w:val="00502422"/>
    <w:rsid w:val="00502600"/>
    <w:rsid w:val="005026EC"/>
    <w:rsid w:val="00502BC6"/>
    <w:rsid w:val="0050327C"/>
    <w:rsid w:val="0050432F"/>
    <w:rsid w:val="00505AC0"/>
    <w:rsid w:val="005069FF"/>
    <w:rsid w:val="00506C14"/>
    <w:rsid w:val="00506F7B"/>
    <w:rsid w:val="00507AE5"/>
    <w:rsid w:val="00507CAD"/>
    <w:rsid w:val="00510068"/>
    <w:rsid w:val="005106C5"/>
    <w:rsid w:val="00511140"/>
    <w:rsid w:val="0051132F"/>
    <w:rsid w:val="0051147A"/>
    <w:rsid w:val="00512F71"/>
    <w:rsid w:val="0051601C"/>
    <w:rsid w:val="005164E5"/>
    <w:rsid w:val="005170D7"/>
    <w:rsid w:val="00517AB7"/>
    <w:rsid w:val="00517B1C"/>
    <w:rsid w:val="00517B3F"/>
    <w:rsid w:val="00517F98"/>
    <w:rsid w:val="0052074E"/>
    <w:rsid w:val="0052298D"/>
    <w:rsid w:val="00522A7B"/>
    <w:rsid w:val="0052322B"/>
    <w:rsid w:val="00523907"/>
    <w:rsid w:val="00524164"/>
    <w:rsid w:val="00524EAF"/>
    <w:rsid w:val="00525E21"/>
    <w:rsid w:val="005260B6"/>
    <w:rsid w:val="0052659A"/>
    <w:rsid w:val="0052767E"/>
    <w:rsid w:val="00530066"/>
    <w:rsid w:val="005302C7"/>
    <w:rsid w:val="0053064B"/>
    <w:rsid w:val="00530929"/>
    <w:rsid w:val="0053147C"/>
    <w:rsid w:val="00534281"/>
    <w:rsid w:val="00535005"/>
    <w:rsid w:val="0053506F"/>
    <w:rsid w:val="005362A6"/>
    <w:rsid w:val="0053658B"/>
    <w:rsid w:val="00536595"/>
    <w:rsid w:val="0053680C"/>
    <w:rsid w:val="00537C22"/>
    <w:rsid w:val="005409FB"/>
    <w:rsid w:val="00541942"/>
    <w:rsid w:val="00541B7F"/>
    <w:rsid w:val="00541FB3"/>
    <w:rsid w:val="0054279B"/>
    <w:rsid w:val="005427BD"/>
    <w:rsid w:val="00542BAA"/>
    <w:rsid w:val="00542BC8"/>
    <w:rsid w:val="00542C79"/>
    <w:rsid w:val="005437AC"/>
    <w:rsid w:val="00543F14"/>
    <w:rsid w:val="005453A8"/>
    <w:rsid w:val="005453D2"/>
    <w:rsid w:val="00545FAC"/>
    <w:rsid w:val="00545FBD"/>
    <w:rsid w:val="005462BE"/>
    <w:rsid w:val="00547170"/>
    <w:rsid w:val="00547BF8"/>
    <w:rsid w:val="00550530"/>
    <w:rsid w:val="005507DE"/>
    <w:rsid w:val="0055085B"/>
    <w:rsid w:val="00550B11"/>
    <w:rsid w:val="005524AF"/>
    <w:rsid w:val="00552805"/>
    <w:rsid w:val="00552ADE"/>
    <w:rsid w:val="0055358B"/>
    <w:rsid w:val="005539C4"/>
    <w:rsid w:val="00553D20"/>
    <w:rsid w:val="0055413C"/>
    <w:rsid w:val="00554A0D"/>
    <w:rsid w:val="00555D17"/>
    <w:rsid w:val="00556B8E"/>
    <w:rsid w:val="00556DCD"/>
    <w:rsid w:val="00557B6B"/>
    <w:rsid w:val="00557EDA"/>
    <w:rsid w:val="00560C73"/>
    <w:rsid w:val="00560D29"/>
    <w:rsid w:val="00560DB8"/>
    <w:rsid w:val="0056261C"/>
    <w:rsid w:val="0056287E"/>
    <w:rsid w:val="0056293A"/>
    <w:rsid w:val="00564789"/>
    <w:rsid w:val="005664E0"/>
    <w:rsid w:val="00566658"/>
    <w:rsid w:val="00567784"/>
    <w:rsid w:val="00570402"/>
    <w:rsid w:val="005710B8"/>
    <w:rsid w:val="00571D7C"/>
    <w:rsid w:val="00571ED2"/>
    <w:rsid w:val="005728B1"/>
    <w:rsid w:val="00573042"/>
    <w:rsid w:val="00573AA1"/>
    <w:rsid w:val="0057483F"/>
    <w:rsid w:val="0057557B"/>
    <w:rsid w:val="00575AE2"/>
    <w:rsid w:val="00575FC7"/>
    <w:rsid w:val="00576E76"/>
    <w:rsid w:val="00577A74"/>
    <w:rsid w:val="00577DAA"/>
    <w:rsid w:val="00577E15"/>
    <w:rsid w:val="00581BF0"/>
    <w:rsid w:val="0058265D"/>
    <w:rsid w:val="00583102"/>
    <w:rsid w:val="00583226"/>
    <w:rsid w:val="00583BFD"/>
    <w:rsid w:val="00584078"/>
    <w:rsid w:val="0058415D"/>
    <w:rsid w:val="005846A0"/>
    <w:rsid w:val="00584CED"/>
    <w:rsid w:val="00584D31"/>
    <w:rsid w:val="00584EBD"/>
    <w:rsid w:val="00584F20"/>
    <w:rsid w:val="00585EB8"/>
    <w:rsid w:val="00586153"/>
    <w:rsid w:val="005867D5"/>
    <w:rsid w:val="005908BB"/>
    <w:rsid w:val="00590B1A"/>
    <w:rsid w:val="00590E3A"/>
    <w:rsid w:val="00591B5A"/>
    <w:rsid w:val="00591BF2"/>
    <w:rsid w:val="00591DB3"/>
    <w:rsid w:val="005922A9"/>
    <w:rsid w:val="005923B8"/>
    <w:rsid w:val="00592E0A"/>
    <w:rsid w:val="00593149"/>
    <w:rsid w:val="005937BF"/>
    <w:rsid w:val="00594AAC"/>
    <w:rsid w:val="00595031"/>
    <w:rsid w:val="00595286"/>
    <w:rsid w:val="00595287"/>
    <w:rsid w:val="0059674D"/>
    <w:rsid w:val="005A0309"/>
    <w:rsid w:val="005A05FA"/>
    <w:rsid w:val="005A0D27"/>
    <w:rsid w:val="005A0E8D"/>
    <w:rsid w:val="005A122B"/>
    <w:rsid w:val="005A15C6"/>
    <w:rsid w:val="005A19DF"/>
    <w:rsid w:val="005A1F8F"/>
    <w:rsid w:val="005A3ED3"/>
    <w:rsid w:val="005A47D4"/>
    <w:rsid w:val="005A48C1"/>
    <w:rsid w:val="005A4D57"/>
    <w:rsid w:val="005A51AE"/>
    <w:rsid w:val="005A53DC"/>
    <w:rsid w:val="005A5C74"/>
    <w:rsid w:val="005A5CDD"/>
    <w:rsid w:val="005A6676"/>
    <w:rsid w:val="005A675C"/>
    <w:rsid w:val="005A6E31"/>
    <w:rsid w:val="005A7D32"/>
    <w:rsid w:val="005B05A6"/>
    <w:rsid w:val="005B0EC4"/>
    <w:rsid w:val="005B13E4"/>
    <w:rsid w:val="005B2698"/>
    <w:rsid w:val="005B2EEA"/>
    <w:rsid w:val="005B388B"/>
    <w:rsid w:val="005B4E55"/>
    <w:rsid w:val="005B50CE"/>
    <w:rsid w:val="005B550E"/>
    <w:rsid w:val="005B5CDA"/>
    <w:rsid w:val="005B6497"/>
    <w:rsid w:val="005B69C8"/>
    <w:rsid w:val="005B725C"/>
    <w:rsid w:val="005B76F7"/>
    <w:rsid w:val="005B7CC5"/>
    <w:rsid w:val="005B7D5F"/>
    <w:rsid w:val="005C1747"/>
    <w:rsid w:val="005C267F"/>
    <w:rsid w:val="005C28D7"/>
    <w:rsid w:val="005C2CE2"/>
    <w:rsid w:val="005C3679"/>
    <w:rsid w:val="005C3978"/>
    <w:rsid w:val="005C3A39"/>
    <w:rsid w:val="005C3C9A"/>
    <w:rsid w:val="005C4513"/>
    <w:rsid w:val="005C5255"/>
    <w:rsid w:val="005C547E"/>
    <w:rsid w:val="005C5E75"/>
    <w:rsid w:val="005C615A"/>
    <w:rsid w:val="005C6982"/>
    <w:rsid w:val="005C74AD"/>
    <w:rsid w:val="005C750F"/>
    <w:rsid w:val="005D006D"/>
    <w:rsid w:val="005D00A3"/>
    <w:rsid w:val="005D05CF"/>
    <w:rsid w:val="005D1AAD"/>
    <w:rsid w:val="005D1CF8"/>
    <w:rsid w:val="005D1F0F"/>
    <w:rsid w:val="005D226D"/>
    <w:rsid w:val="005D2EAB"/>
    <w:rsid w:val="005D3920"/>
    <w:rsid w:val="005D3C3D"/>
    <w:rsid w:val="005D48ED"/>
    <w:rsid w:val="005D5196"/>
    <w:rsid w:val="005D51C6"/>
    <w:rsid w:val="005D54E1"/>
    <w:rsid w:val="005D58FA"/>
    <w:rsid w:val="005D6A57"/>
    <w:rsid w:val="005D6BB2"/>
    <w:rsid w:val="005D7C73"/>
    <w:rsid w:val="005E07A2"/>
    <w:rsid w:val="005E164C"/>
    <w:rsid w:val="005E1724"/>
    <w:rsid w:val="005E1897"/>
    <w:rsid w:val="005E35DD"/>
    <w:rsid w:val="005E3DA3"/>
    <w:rsid w:val="005E4078"/>
    <w:rsid w:val="005E41E6"/>
    <w:rsid w:val="005E45E9"/>
    <w:rsid w:val="005E4848"/>
    <w:rsid w:val="005E5061"/>
    <w:rsid w:val="005E5242"/>
    <w:rsid w:val="005E54D8"/>
    <w:rsid w:val="005E5FA5"/>
    <w:rsid w:val="005E6F3C"/>
    <w:rsid w:val="005E74BD"/>
    <w:rsid w:val="005E7627"/>
    <w:rsid w:val="005E7D02"/>
    <w:rsid w:val="005F057D"/>
    <w:rsid w:val="005F0604"/>
    <w:rsid w:val="005F0E47"/>
    <w:rsid w:val="005F0E93"/>
    <w:rsid w:val="005F1312"/>
    <w:rsid w:val="005F1DEF"/>
    <w:rsid w:val="005F207D"/>
    <w:rsid w:val="005F2435"/>
    <w:rsid w:val="005F2B17"/>
    <w:rsid w:val="005F344B"/>
    <w:rsid w:val="005F3FA4"/>
    <w:rsid w:val="005F4517"/>
    <w:rsid w:val="005F5280"/>
    <w:rsid w:val="005F5593"/>
    <w:rsid w:val="005F61DC"/>
    <w:rsid w:val="005F65D2"/>
    <w:rsid w:val="005F6918"/>
    <w:rsid w:val="005F6C4F"/>
    <w:rsid w:val="005F6D93"/>
    <w:rsid w:val="005F7A9D"/>
    <w:rsid w:val="005F7FE9"/>
    <w:rsid w:val="0060138E"/>
    <w:rsid w:val="00601A4B"/>
    <w:rsid w:val="00602486"/>
    <w:rsid w:val="006037A1"/>
    <w:rsid w:val="00603836"/>
    <w:rsid w:val="00603F74"/>
    <w:rsid w:val="006045D7"/>
    <w:rsid w:val="006048C9"/>
    <w:rsid w:val="00604AD6"/>
    <w:rsid w:val="00606A4E"/>
    <w:rsid w:val="00607048"/>
    <w:rsid w:val="0060716D"/>
    <w:rsid w:val="00607903"/>
    <w:rsid w:val="00607B07"/>
    <w:rsid w:val="00607CD1"/>
    <w:rsid w:val="00607FF3"/>
    <w:rsid w:val="0061018C"/>
    <w:rsid w:val="006105A3"/>
    <w:rsid w:val="00611110"/>
    <w:rsid w:val="0061223E"/>
    <w:rsid w:val="006123EC"/>
    <w:rsid w:val="006131E0"/>
    <w:rsid w:val="00613B91"/>
    <w:rsid w:val="00613FA1"/>
    <w:rsid w:val="0061498D"/>
    <w:rsid w:val="00614C47"/>
    <w:rsid w:val="00615178"/>
    <w:rsid w:val="006167E5"/>
    <w:rsid w:val="00616AF1"/>
    <w:rsid w:val="00616D83"/>
    <w:rsid w:val="00617B73"/>
    <w:rsid w:val="00617E8E"/>
    <w:rsid w:val="006202F9"/>
    <w:rsid w:val="00620A7D"/>
    <w:rsid w:val="00620F86"/>
    <w:rsid w:val="006221C8"/>
    <w:rsid w:val="006222DC"/>
    <w:rsid w:val="0062236E"/>
    <w:rsid w:val="00622F51"/>
    <w:rsid w:val="006235FD"/>
    <w:rsid w:val="0062414A"/>
    <w:rsid w:val="00624EAC"/>
    <w:rsid w:val="006263EC"/>
    <w:rsid w:val="006269E9"/>
    <w:rsid w:val="0062748A"/>
    <w:rsid w:val="00627D06"/>
    <w:rsid w:val="00630DD6"/>
    <w:rsid w:val="0063109A"/>
    <w:rsid w:val="00631D48"/>
    <w:rsid w:val="00631DDC"/>
    <w:rsid w:val="00632313"/>
    <w:rsid w:val="00632A4C"/>
    <w:rsid w:val="00632D31"/>
    <w:rsid w:val="006334D1"/>
    <w:rsid w:val="00633690"/>
    <w:rsid w:val="00633B53"/>
    <w:rsid w:val="00633BB0"/>
    <w:rsid w:val="00633CA3"/>
    <w:rsid w:val="00633F9E"/>
    <w:rsid w:val="006350CD"/>
    <w:rsid w:val="00635F76"/>
    <w:rsid w:val="00636393"/>
    <w:rsid w:val="00636605"/>
    <w:rsid w:val="00636963"/>
    <w:rsid w:val="00636E32"/>
    <w:rsid w:val="00637724"/>
    <w:rsid w:val="006377CF"/>
    <w:rsid w:val="00640620"/>
    <w:rsid w:val="00641065"/>
    <w:rsid w:val="00641667"/>
    <w:rsid w:val="00641CD7"/>
    <w:rsid w:val="00642C50"/>
    <w:rsid w:val="0064339B"/>
    <w:rsid w:val="00644BBB"/>
    <w:rsid w:val="0064511A"/>
    <w:rsid w:val="00645123"/>
    <w:rsid w:val="0064526A"/>
    <w:rsid w:val="00645295"/>
    <w:rsid w:val="0064534C"/>
    <w:rsid w:val="0064538C"/>
    <w:rsid w:val="00645FE7"/>
    <w:rsid w:val="00646B8E"/>
    <w:rsid w:val="006471AF"/>
    <w:rsid w:val="00647682"/>
    <w:rsid w:val="006479F8"/>
    <w:rsid w:val="006501AD"/>
    <w:rsid w:val="006501D7"/>
    <w:rsid w:val="00650784"/>
    <w:rsid w:val="006510B4"/>
    <w:rsid w:val="00651721"/>
    <w:rsid w:val="0065191A"/>
    <w:rsid w:val="0065265C"/>
    <w:rsid w:val="00653629"/>
    <w:rsid w:val="00653A4C"/>
    <w:rsid w:val="00653B09"/>
    <w:rsid w:val="00653E4E"/>
    <w:rsid w:val="006546AC"/>
    <w:rsid w:val="00654A7F"/>
    <w:rsid w:val="00654CE2"/>
    <w:rsid w:val="0065636B"/>
    <w:rsid w:val="0065717C"/>
    <w:rsid w:val="00657834"/>
    <w:rsid w:val="006578AB"/>
    <w:rsid w:val="00657EEC"/>
    <w:rsid w:val="00657F79"/>
    <w:rsid w:val="0066058A"/>
    <w:rsid w:val="00660702"/>
    <w:rsid w:val="006614C9"/>
    <w:rsid w:val="00661A60"/>
    <w:rsid w:val="006628B4"/>
    <w:rsid w:val="006628D6"/>
    <w:rsid w:val="00663089"/>
    <w:rsid w:val="006630D8"/>
    <w:rsid w:val="00663201"/>
    <w:rsid w:val="0066489B"/>
    <w:rsid w:val="00664FBD"/>
    <w:rsid w:val="006650F3"/>
    <w:rsid w:val="00665815"/>
    <w:rsid w:val="00665BB5"/>
    <w:rsid w:val="00665C27"/>
    <w:rsid w:val="006662C4"/>
    <w:rsid w:val="006665D8"/>
    <w:rsid w:val="00667656"/>
    <w:rsid w:val="00670C87"/>
    <w:rsid w:val="006711D0"/>
    <w:rsid w:val="00672E0E"/>
    <w:rsid w:val="00672FFD"/>
    <w:rsid w:val="0067398C"/>
    <w:rsid w:val="00673C84"/>
    <w:rsid w:val="00674372"/>
    <w:rsid w:val="00676C20"/>
    <w:rsid w:val="00677004"/>
    <w:rsid w:val="0068037D"/>
    <w:rsid w:val="00680BB4"/>
    <w:rsid w:val="006829C0"/>
    <w:rsid w:val="00682CCD"/>
    <w:rsid w:val="00683738"/>
    <w:rsid w:val="00684312"/>
    <w:rsid w:val="006846EA"/>
    <w:rsid w:val="00685527"/>
    <w:rsid w:val="006864DF"/>
    <w:rsid w:val="006868B4"/>
    <w:rsid w:val="00686C46"/>
    <w:rsid w:val="00687056"/>
    <w:rsid w:val="0068755E"/>
    <w:rsid w:val="00687592"/>
    <w:rsid w:val="006877A4"/>
    <w:rsid w:val="006900CC"/>
    <w:rsid w:val="0069108B"/>
    <w:rsid w:val="006919EB"/>
    <w:rsid w:val="006928F2"/>
    <w:rsid w:val="00693151"/>
    <w:rsid w:val="006933F6"/>
    <w:rsid w:val="00693667"/>
    <w:rsid w:val="00693A25"/>
    <w:rsid w:val="00693E48"/>
    <w:rsid w:val="00694865"/>
    <w:rsid w:val="00695A38"/>
    <w:rsid w:val="00695B92"/>
    <w:rsid w:val="0069609F"/>
    <w:rsid w:val="00696149"/>
    <w:rsid w:val="006962DA"/>
    <w:rsid w:val="00697165"/>
    <w:rsid w:val="006A0A28"/>
    <w:rsid w:val="006A117C"/>
    <w:rsid w:val="006A1549"/>
    <w:rsid w:val="006A1B7D"/>
    <w:rsid w:val="006A236F"/>
    <w:rsid w:val="006A2A94"/>
    <w:rsid w:val="006A2E48"/>
    <w:rsid w:val="006A3184"/>
    <w:rsid w:val="006A34F0"/>
    <w:rsid w:val="006A35E2"/>
    <w:rsid w:val="006A37BB"/>
    <w:rsid w:val="006A38F7"/>
    <w:rsid w:val="006A43BE"/>
    <w:rsid w:val="006A4B0C"/>
    <w:rsid w:val="006A4FFE"/>
    <w:rsid w:val="006A51B3"/>
    <w:rsid w:val="006A5412"/>
    <w:rsid w:val="006A55DD"/>
    <w:rsid w:val="006A694A"/>
    <w:rsid w:val="006A6FC7"/>
    <w:rsid w:val="006A767A"/>
    <w:rsid w:val="006A7917"/>
    <w:rsid w:val="006A7BD3"/>
    <w:rsid w:val="006A7EAF"/>
    <w:rsid w:val="006B05FB"/>
    <w:rsid w:val="006B0A5E"/>
    <w:rsid w:val="006B2262"/>
    <w:rsid w:val="006B2CDC"/>
    <w:rsid w:val="006B2E5B"/>
    <w:rsid w:val="006B3137"/>
    <w:rsid w:val="006B32CA"/>
    <w:rsid w:val="006B3B02"/>
    <w:rsid w:val="006B47B3"/>
    <w:rsid w:val="006B51FA"/>
    <w:rsid w:val="006B58BA"/>
    <w:rsid w:val="006B76F0"/>
    <w:rsid w:val="006C0C71"/>
    <w:rsid w:val="006C2AB5"/>
    <w:rsid w:val="006C3C4C"/>
    <w:rsid w:val="006C41B0"/>
    <w:rsid w:val="006C440F"/>
    <w:rsid w:val="006C5A8C"/>
    <w:rsid w:val="006C5DAC"/>
    <w:rsid w:val="006C6539"/>
    <w:rsid w:val="006C67DF"/>
    <w:rsid w:val="006C75A5"/>
    <w:rsid w:val="006C7F0D"/>
    <w:rsid w:val="006D002C"/>
    <w:rsid w:val="006D05B4"/>
    <w:rsid w:val="006D0630"/>
    <w:rsid w:val="006D0E78"/>
    <w:rsid w:val="006D12AA"/>
    <w:rsid w:val="006D1C74"/>
    <w:rsid w:val="006D1E31"/>
    <w:rsid w:val="006D207B"/>
    <w:rsid w:val="006D23BC"/>
    <w:rsid w:val="006D302D"/>
    <w:rsid w:val="006D357D"/>
    <w:rsid w:val="006D38E0"/>
    <w:rsid w:val="006D3AB1"/>
    <w:rsid w:val="006D3C29"/>
    <w:rsid w:val="006D3E00"/>
    <w:rsid w:val="006D3F40"/>
    <w:rsid w:val="006D49A0"/>
    <w:rsid w:val="006D4F8C"/>
    <w:rsid w:val="006D5302"/>
    <w:rsid w:val="006D53DF"/>
    <w:rsid w:val="006D545D"/>
    <w:rsid w:val="006D54F3"/>
    <w:rsid w:val="006D5935"/>
    <w:rsid w:val="006D5A0A"/>
    <w:rsid w:val="006D5B80"/>
    <w:rsid w:val="006D6469"/>
    <w:rsid w:val="006D69A3"/>
    <w:rsid w:val="006D7000"/>
    <w:rsid w:val="006D72F9"/>
    <w:rsid w:val="006E007F"/>
    <w:rsid w:val="006E0498"/>
    <w:rsid w:val="006E0F23"/>
    <w:rsid w:val="006E121E"/>
    <w:rsid w:val="006E1510"/>
    <w:rsid w:val="006E20D9"/>
    <w:rsid w:val="006E233B"/>
    <w:rsid w:val="006E4B26"/>
    <w:rsid w:val="006E4CC9"/>
    <w:rsid w:val="006E5132"/>
    <w:rsid w:val="006E5D69"/>
    <w:rsid w:val="006E60E4"/>
    <w:rsid w:val="006E657A"/>
    <w:rsid w:val="006E6699"/>
    <w:rsid w:val="006E6766"/>
    <w:rsid w:val="006E6E27"/>
    <w:rsid w:val="006E7435"/>
    <w:rsid w:val="006E765B"/>
    <w:rsid w:val="006E7C2E"/>
    <w:rsid w:val="006F10EC"/>
    <w:rsid w:val="006F12BE"/>
    <w:rsid w:val="006F1749"/>
    <w:rsid w:val="006F21D3"/>
    <w:rsid w:val="006F2BED"/>
    <w:rsid w:val="006F3E3F"/>
    <w:rsid w:val="006F415D"/>
    <w:rsid w:val="006F44DE"/>
    <w:rsid w:val="006F4BF4"/>
    <w:rsid w:val="006F524E"/>
    <w:rsid w:val="006F5D98"/>
    <w:rsid w:val="006F6578"/>
    <w:rsid w:val="006F7BF8"/>
    <w:rsid w:val="007007D3"/>
    <w:rsid w:val="00700F6A"/>
    <w:rsid w:val="0070113B"/>
    <w:rsid w:val="007014B9"/>
    <w:rsid w:val="007015C4"/>
    <w:rsid w:val="007017EA"/>
    <w:rsid w:val="0070257B"/>
    <w:rsid w:val="00702C8A"/>
    <w:rsid w:val="00703611"/>
    <w:rsid w:val="0070393C"/>
    <w:rsid w:val="00704A6E"/>
    <w:rsid w:val="00704C8D"/>
    <w:rsid w:val="007058B5"/>
    <w:rsid w:val="00705BC2"/>
    <w:rsid w:val="00705C4A"/>
    <w:rsid w:val="00706649"/>
    <w:rsid w:val="00707668"/>
    <w:rsid w:val="00707D58"/>
    <w:rsid w:val="00707D85"/>
    <w:rsid w:val="00710AF1"/>
    <w:rsid w:val="007113A6"/>
    <w:rsid w:val="00711839"/>
    <w:rsid w:val="00712020"/>
    <w:rsid w:val="00712400"/>
    <w:rsid w:val="00712540"/>
    <w:rsid w:val="0071419C"/>
    <w:rsid w:val="00715221"/>
    <w:rsid w:val="00715699"/>
    <w:rsid w:val="00715CFE"/>
    <w:rsid w:val="00715EFB"/>
    <w:rsid w:val="0071626E"/>
    <w:rsid w:val="0071682F"/>
    <w:rsid w:val="00716882"/>
    <w:rsid w:val="00717A10"/>
    <w:rsid w:val="00717F62"/>
    <w:rsid w:val="00721D75"/>
    <w:rsid w:val="00721DF8"/>
    <w:rsid w:val="00721EBF"/>
    <w:rsid w:val="007220FD"/>
    <w:rsid w:val="007228A7"/>
    <w:rsid w:val="00722C1E"/>
    <w:rsid w:val="0072322A"/>
    <w:rsid w:val="007235F8"/>
    <w:rsid w:val="00724982"/>
    <w:rsid w:val="007255AD"/>
    <w:rsid w:val="007258CD"/>
    <w:rsid w:val="007258E6"/>
    <w:rsid w:val="00725F88"/>
    <w:rsid w:val="0072628A"/>
    <w:rsid w:val="007263D9"/>
    <w:rsid w:val="00726CD2"/>
    <w:rsid w:val="007275F7"/>
    <w:rsid w:val="00727B4C"/>
    <w:rsid w:val="00730213"/>
    <w:rsid w:val="00730314"/>
    <w:rsid w:val="007304F6"/>
    <w:rsid w:val="007306C2"/>
    <w:rsid w:val="00731121"/>
    <w:rsid w:val="0073163B"/>
    <w:rsid w:val="00731EA4"/>
    <w:rsid w:val="007327FF"/>
    <w:rsid w:val="00732F7E"/>
    <w:rsid w:val="007334F8"/>
    <w:rsid w:val="00734609"/>
    <w:rsid w:val="00734EEF"/>
    <w:rsid w:val="007355B8"/>
    <w:rsid w:val="00735892"/>
    <w:rsid w:val="007361C1"/>
    <w:rsid w:val="007366B7"/>
    <w:rsid w:val="00736B0F"/>
    <w:rsid w:val="00736D71"/>
    <w:rsid w:val="00736D88"/>
    <w:rsid w:val="007374F6"/>
    <w:rsid w:val="007404D5"/>
    <w:rsid w:val="007425DA"/>
    <w:rsid w:val="00742C7A"/>
    <w:rsid w:val="00742C7C"/>
    <w:rsid w:val="00743451"/>
    <w:rsid w:val="007434D6"/>
    <w:rsid w:val="007436A6"/>
    <w:rsid w:val="00743739"/>
    <w:rsid w:val="007448B4"/>
    <w:rsid w:val="00744EB8"/>
    <w:rsid w:val="007453E8"/>
    <w:rsid w:val="00745AC7"/>
    <w:rsid w:val="00745D07"/>
    <w:rsid w:val="00746F65"/>
    <w:rsid w:val="00747D2E"/>
    <w:rsid w:val="00750338"/>
    <w:rsid w:val="00751050"/>
    <w:rsid w:val="00751414"/>
    <w:rsid w:val="007516E5"/>
    <w:rsid w:val="00751CBF"/>
    <w:rsid w:val="007546F4"/>
    <w:rsid w:val="00755045"/>
    <w:rsid w:val="0075512C"/>
    <w:rsid w:val="007558C5"/>
    <w:rsid w:val="00756FD6"/>
    <w:rsid w:val="00757A50"/>
    <w:rsid w:val="00757C20"/>
    <w:rsid w:val="00757EA5"/>
    <w:rsid w:val="0076011A"/>
    <w:rsid w:val="00760697"/>
    <w:rsid w:val="0076080A"/>
    <w:rsid w:val="00760A64"/>
    <w:rsid w:val="00761D0E"/>
    <w:rsid w:val="007625C7"/>
    <w:rsid w:val="00762B45"/>
    <w:rsid w:val="00762BBD"/>
    <w:rsid w:val="00762F2D"/>
    <w:rsid w:val="007633E0"/>
    <w:rsid w:val="00764293"/>
    <w:rsid w:val="00764741"/>
    <w:rsid w:val="00764A27"/>
    <w:rsid w:val="00764EC6"/>
    <w:rsid w:val="00764F60"/>
    <w:rsid w:val="0076532D"/>
    <w:rsid w:val="00766448"/>
    <w:rsid w:val="0076652B"/>
    <w:rsid w:val="00766ADF"/>
    <w:rsid w:val="0076701D"/>
    <w:rsid w:val="00767146"/>
    <w:rsid w:val="007677F3"/>
    <w:rsid w:val="00767DC6"/>
    <w:rsid w:val="00767DEB"/>
    <w:rsid w:val="00767E23"/>
    <w:rsid w:val="007707A2"/>
    <w:rsid w:val="00770AB9"/>
    <w:rsid w:val="0077127B"/>
    <w:rsid w:val="007721F2"/>
    <w:rsid w:val="00772229"/>
    <w:rsid w:val="0077269A"/>
    <w:rsid w:val="00772825"/>
    <w:rsid w:val="00772859"/>
    <w:rsid w:val="00772D80"/>
    <w:rsid w:val="00772FD8"/>
    <w:rsid w:val="00775389"/>
    <w:rsid w:val="00775CB3"/>
    <w:rsid w:val="00776B47"/>
    <w:rsid w:val="007819BE"/>
    <w:rsid w:val="00781AF8"/>
    <w:rsid w:val="00781C3D"/>
    <w:rsid w:val="00782003"/>
    <w:rsid w:val="007823AB"/>
    <w:rsid w:val="00782BD4"/>
    <w:rsid w:val="00782C77"/>
    <w:rsid w:val="007832F7"/>
    <w:rsid w:val="00783A40"/>
    <w:rsid w:val="00784056"/>
    <w:rsid w:val="007846F0"/>
    <w:rsid w:val="007848B9"/>
    <w:rsid w:val="00784BDA"/>
    <w:rsid w:val="00785A7C"/>
    <w:rsid w:val="00785CFD"/>
    <w:rsid w:val="00785E9C"/>
    <w:rsid w:val="00786870"/>
    <w:rsid w:val="007870AC"/>
    <w:rsid w:val="007874CF"/>
    <w:rsid w:val="0078791A"/>
    <w:rsid w:val="00787C00"/>
    <w:rsid w:val="00790B53"/>
    <w:rsid w:val="00791310"/>
    <w:rsid w:val="0079268B"/>
    <w:rsid w:val="00793700"/>
    <w:rsid w:val="00794A46"/>
    <w:rsid w:val="00794BFA"/>
    <w:rsid w:val="00795477"/>
    <w:rsid w:val="00795873"/>
    <w:rsid w:val="00796678"/>
    <w:rsid w:val="007966B0"/>
    <w:rsid w:val="007966FD"/>
    <w:rsid w:val="00796741"/>
    <w:rsid w:val="00796D3B"/>
    <w:rsid w:val="007970D0"/>
    <w:rsid w:val="00797D39"/>
    <w:rsid w:val="00797F95"/>
    <w:rsid w:val="007A048A"/>
    <w:rsid w:val="007A0982"/>
    <w:rsid w:val="007A1578"/>
    <w:rsid w:val="007A2EB6"/>
    <w:rsid w:val="007A33C1"/>
    <w:rsid w:val="007A34CD"/>
    <w:rsid w:val="007A36A1"/>
    <w:rsid w:val="007A3B07"/>
    <w:rsid w:val="007A4314"/>
    <w:rsid w:val="007A466E"/>
    <w:rsid w:val="007A4980"/>
    <w:rsid w:val="007A4ADC"/>
    <w:rsid w:val="007A53E2"/>
    <w:rsid w:val="007A5DD2"/>
    <w:rsid w:val="007A67F5"/>
    <w:rsid w:val="007A689C"/>
    <w:rsid w:val="007A7732"/>
    <w:rsid w:val="007B010A"/>
    <w:rsid w:val="007B0282"/>
    <w:rsid w:val="007B0691"/>
    <w:rsid w:val="007B0C5D"/>
    <w:rsid w:val="007B17BA"/>
    <w:rsid w:val="007B1803"/>
    <w:rsid w:val="007B2528"/>
    <w:rsid w:val="007B331A"/>
    <w:rsid w:val="007B33E7"/>
    <w:rsid w:val="007B3F83"/>
    <w:rsid w:val="007B3F9A"/>
    <w:rsid w:val="007B599D"/>
    <w:rsid w:val="007B5D75"/>
    <w:rsid w:val="007B5D76"/>
    <w:rsid w:val="007B680F"/>
    <w:rsid w:val="007B6C87"/>
    <w:rsid w:val="007B6E67"/>
    <w:rsid w:val="007B71D5"/>
    <w:rsid w:val="007B7EFD"/>
    <w:rsid w:val="007C0484"/>
    <w:rsid w:val="007C0C51"/>
    <w:rsid w:val="007C12E6"/>
    <w:rsid w:val="007C1A1C"/>
    <w:rsid w:val="007C2475"/>
    <w:rsid w:val="007C24AA"/>
    <w:rsid w:val="007C2690"/>
    <w:rsid w:val="007C2FFB"/>
    <w:rsid w:val="007C3C3A"/>
    <w:rsid w:val="007C5058"/>
    <w:rsid w:val="007C6086"/>
    <w:rsid w:val="007C626A"/>
    <w:rsid w:val="007C657A"/>
    <w:rsid w:val="007C748D"/>
    <w:rsid w:val="007D0164"/>
    <w:rsid w:val="007D01CF"/>
    <w:rsid w:val="007D037A"/>
    <w:rsid w:val="007D15E3"/>
    <w:rsid w:val="007D1B3B"/>
    <w:rsid w:val="007D2FDA"/>
    <w:rsid w:val="007D3C32"/>
    <w:rsid w:val="007D3E14"/>
    <w:rsid w:val="007D463F"/>
    <w:rsid w:val="007D52FB"/>
    <w:rsid w:val="007D5F00"/>
    <w:rsid w:val="007D6B86"/>
    <w:rsid w:val="007D6D8E"/>
    <w:rsid w:val="007D6FF9"/>
    <w:rsid w:val="007D73E8"/>
    <w:rsid w:val="007E004C"/>
    <w:rsid w:val="007E0548"/>
    <w:rsid w:val="007E0A6F"/>
    <w:rsid w:val="007E0B10"/>
    <w:rsid w:val="007E154F"/>
    <w:rsid w:val="007E1708"/>
    <w:rsid w:val="007E3F11"/>
    <w:rsid w:val="007E407D"/>
    <w:rsid w:val="007E4240"/>
    <w:rsid w:val="007E65D1"/>
    <w:rsid w:val="007E6884"/>
    <w:rsid w:val="007E7107"/>
    <w:rsid w:val="007E7316"/>
    <w:rsid w:val="007E7DE6"/>
    <w:rsid w:val="007F0A63"/>
    <w:rsid w:val="007F22B6"/>
    <w:rsid w:val="007F2B19"/>
    <w:rsid w:val="007F2B89"/>
    <w:rsid w:val="007F2ED0"/>
    <w:rsid w:val="007F38E1"/>
    <w:rsid w:val="007F405B"/>
    <w:rsid w:val="007F4469"/>
    <w:rsid w:val="007F5180"/>
    <w:rsid w:val="007F5AF2"/>
    <w:rsid w:val="007F69C3"/>
    <w:rsid w:val="007F6E4A"/>
    <w:rsid w:val="007F7381"/>
    <w:rsid w:val="007F7BDE"/>
    <w:rsid w:val="007F7F44"/>
    <w:rsid w:val="0080035A"/>
    <w:rsid w:val="00800A1D"/>
    <w:rsid w:val="00800D45"/>
    <w:rsid w:val="00801113"/>
    <w:rsid w:val="008018A0"/>
    <w:rsid w:val="00802FE5"/>
    <w:rsid w:val="00804861"/>
    <w:rsid w:val="00804C11"/>
    <w:rsid w:val="00805228"/>
    <w:rsid w:val="008054FC"/>
    <w:rsid w:val="00805814"/>
    <w:rsid w:val="0080635E"/>
    <w:rsid w:val="00806F68"/>
    <w:rsid w:val="008077E3"/>
    <w:rsid w:val="00807E64"/>
    <w:rsid w:val="00810A97"/>
    <w:rsid w:val="00810C41"/>
    <w:rsid w:val="00810DCD"/>
    <w:rsid w:val="00810E31"/>
    <w:rsid w:val="00811290"/>
    <w:rsid w:val="00811CDA"/>
    <w:rsid w:val="00811E03"/>
    <w:rsid w:val="0081317C"/>
    <w:rsid w:val="0081318F"/>
    <w:rsid w:val="00815776"/>
    <w:rsid w:val="00815B07"/>
    <w:rsid w:val="00815DA0"/>
    <w:rsid w:val="00816C69"/>
    <w:rsid w:val="00817919"/>
    <w:rsid w:val="00817FF7"/>
    <w:rsid w:val="0082004B"/>
    <w:rsid w:val="008204BC"/>
    <w:rsid w:val="00820594"/>
    <w:rsid w:val="00820788"/>
    <w:rsid w:val="008208A4"/>
    <w:rsid w:val="00820D50"/>
    <w:rsid w:val="00822538"/>
    <w:rsid w:val="00822EF3"/>
    <w:rsid w:val="00823351"/>
    <w:rsid w:val="008236DD"/>
    <w:rsid w:val="00823CDE"/>
    <w:rsid w:val="00824416"/>
    <w:rsid w:val="00824BFD"/>
    <w:rsid w:val="008257C2"/>
    <w:rsid w:val="0082733A"/>
    <w:rsid w:val="008276D6"/>
    <w:rsid w:val="00827EEC"/>
    <w:rsid w:val="00827F99"/>
    <w:rsid w:val="00831A4D"/>
    <w:rsid w:val="00831C88"/>
    <w:rsid w:val="00832230"/>
    <w:rsid w:val="008326E6"/>
    <w:rsid w:val="00832D31"/>
    <w:rsid w:val="00833010"/>
    <w:rsid w:val="00834908"/>
    <w:rsid w:val="00834B8A"/>
    <w:rsid w:val="00834C62"/>
    <w:rsid w:val="00836135"/>
    <w:rsid w:val="00836601"/>
    <w:rsid w:val="008376C0"/>
    <w:rsid w:val="008377A9"/>
    <w:rsid w:val="00837844"/>
    <w:rsid w:val="008378F3"/>
    <w:rsid w:val="00837C2C"/>
    <w:rsid w:val="00840653"/>
    <w:rsid w:val="00842D6C"/>
    <w:rsid w:val="00842EAC"/>
    <w:rsid w:val="008437F0"/>
    <w:rsid w:val="00844FDA"/>
    <w:rsid w:val="00845EC1"/>
    <w:rsid w:val="00846125"/>
    <w:rsid w:val="0084653C"/>
    <w:rsid w:val="00846A71"/>
    <w:rsid w:val="00846D42"/>
    <w:rsid w:val="0085115C"/>
    <w:rsid w:val="00851CC6"/>
    <w:rsid w:val="00851FF5"/>
    <w:rsid w:val="00853245"/>
    <w:rsid w:val="0085387C"/>
    <w:rsid w:val="0086034A"/>
    <w:rsid w:val="00861CC1"/>
    <w:rsid w:val="00862C5C"/>
    <w:rsid w:val="0086319F"/>
    <w:rsid w:val="008631E1"/>
    <w:rsid w:val="0086367B"/>
    <w:rsid w:val="0086388F"/>
    <w:rsid w:val="00866211"/>
    <w:rsid w:val="00866311"/>
    <w:rsid w:val="008668AA"/>
    <w:rsid w:val="00866CF6"/>
    <w:rsid w:val="00866EBB"/>
    <w:rsid w:val="008672D0"/>
    <w:rsid w:val="008674EA"/>
    <w:rsid w:val="00867789"/>
    <w:rsid w:val="00867C46"/>
    <w:rsid w:val="00870311"/>
    <w:rsid w:val="0087051B"/>
    <w:rsid w:val="00870A07"/>
    <w:rsid w:val="00870D72"/>
    <w:rsid w:val="008710FB"/>
    <w:rsid w:val="00871804"/>
    <w:rsid w:val="008718D2"/>
    <w:rsid w:val="00871ACC"/>
    <w:rsid w:val="00871F2E"/>
    <w:rsid w:val="008720DC"/>
    <w:rsid w:val="00873588"/>
    <w:rsid w:val="00874390"/>
    <w:rsid w:val="0087469B"/>
    <w:rsid w:val="00874E7A"/>
    <w:rsid w:val="00874FB4"/>
    <w:rsid w:val="008756D5"/>
    <w:rsid w:val="008757BF"/>
    <w:rsid w:val="00875B7C"/>
    <w:rsid w:val="00876967"/>
    <w:rsid w:val="008778C3"/>
    <w:rsid w:val="00877DD9"/>
    <w:rsid w:val="00880541"/>
    <w:rsid w:val="008815AF"/>
    <w:rsid w:val="008819D4"/>
    <w:rsid w:val="008820FE"/>
    <w:rsid w:val="008825A9"/>
    <w:rsid w:val="00882832"/>
    <w:rsid w:val="00882E6D"/>
    <w:rsid w:val="00884199"/>
    <w:rsid w:val="0088482A"/>
    <w:rsid w:val="008849DA"/>
    <w:rsid w:val="00884CAF"/>
    <w:rsid w:val="00884D58"/>
    <w:rsid w:val="0088500A"/>
    <w:rsid w:val="008858D5"/>
    <w:rsid w:val="00885B75"/>
    <w:rsid w:val="00886C4C"/>
    <w:rsid w:val="00887C14"/>
    <w:rsid w:val="008905B8"/>
    <w:rsid w:val="0089150D"/>
    <w:rsid w:val="00891798"/>
    <w:rsid w:val="00891CCD"/>
    <w:rsid w:val="00891EAB"/>
    <w:rsid w:val="00892955"/>
    <w:rsid w:val="00892F25"/>
    <w:rsid w:val="00892F89"/>
    <w:rsid w:val="00893BFA"/>
    <w:rsid w:val="008943D1"/>
    <w:rsid w:val="00895593"/>
    <w:rsid w:val="00895A0F"/>
    <w:rsid w:val="00895A23"/>
    <w:rsid w:val="00895F70"/>
    <w:rsid w:val="008963DD"/>
    <w:rsid w:val="00896B60"/>
    <w:rsid w:val="00897267"/>
    <w:rsid w:val="0089728D"/>
    <w:rsid w:val="00897586"/>
    <w:rsid w:val="00897818"/>
    <w:rsid w:val="008A0337"/>
    <w:rsid w:val="008A12C1"/>
    <w:rsid w:val="008A13A1"/>
    <w:rsid w:val="008A17BF"/>
    <w:rsid w:val="008A1C3F"/>
    <w:rsid w:val="008A2764"/>
    <w:rsid w:val="008A30A0"/>
    <w:rsid w:val="008A34B3"/>
    <w:rsid w:val="008A3800"/>
    <w:rsid w:val="008A3C63"/>
    <w:rsid w:val="008A530A"/>
    <w:rsid w:val="008A65F4"/>
    <w:rsid w:val="008A6930"/>
    <w:rsid w:val="008A7037"/>
    <w:rsid w:val="008A73C3"/>
    <w:rsid w:val="008A751D"/>
    <w:rsid w:val="008A7CE2"/>
    <w:rsid w:val="008A7D30"/>
    <w:rsid w:val="008A7F5B"/>
    <w:rsid w:val="008B0082"/>
    <w:rsid w:val="008B022E"/>
    <w:rsid w:val="008B147C"/>
    <w:rsid w:val="008B19A5"/>
    <w:rsid w:val="008B1B40"/>
    <w:rsid w:val="008B2642"/>
    <w:rsid w:val="008B2788"/>
    <w:rsid w:val="008B46FF"/>
    <w:rsid w:val="008B4CFE"/>
    <w:rsid w:val="008B58B2"/>
    <w:rsid w:val="008B5ED8"/>
    <w:rsid w:val="008B6628"/>
    <w:rsid w:val="008B75CD"/>
    <w:rsid w:val="008B78DD"/>
    <w:rsid w:val="008C0761"/>
    <w:rsid w:val="008C0762"/>
    <w:rsid w:val="008C1050"/>
    <w:rsid w:val="008C1D73"/>
    <w:rsid w:val="008C25E9"/>
    <w:rsid w:val="008C28D4"/>
    <w:rsid w:val="008C2B29"/>
    <w:rsid w:val="008C3617"/>
    <w:rsid w:val="008C38B3"/>
    <w:rsid w:val="008C4236"/>
    <w:rsid w:val="008C495D"/>
    <w:rsid w:val="008C6134"/>
    <w:rsid w:val="008C6A60"/>
    <w:rsid w:val="008C6B75"/>
    <w:rsid w:val="008C7374"/>
    <w:rsid w:val="008C79E4"/>
    <w:rsid w:val="008C7EC8"/>
    <w:rsid w:val="008D0249"/>
    <w:rsid w:val="008D06AE"/>
    <w:rsid w:val="008D0855"/>
    <w:rsid w:val="008D1633"/>
    <w:rsid w:val="008D184F"/>
    <w:rsid w:val="008D1D56"/>
    <w:rsid w:val="008D25AF"/>
    <w:rsid w:val="008D262A"/>
    <w:rsid w:val="008D2BD3"/>
    <w:rsid w:val="008D30D3"/>
    <w:rsid w:val="008D36F5"/>
    <w:rsid w:val="008D3785"/>
    <w:rsid w:val="008D4CEE"/>
    <w:rsid w:val="008D65FC"/>
    <w:rsid w:val="008D7298"/>
    <w:rsid w:val="008D7BC9"/>
    <w:rsid w:val="008E09A8"/>
    <w:rsid w:val="008E2567"/>
    <w:rsid w:val="008E269B"/>
    <w:rsid w:val="008E2FBB"/>
    <w:rsid w:val="008E30ED"/>
    <w:rsid w:val="008E345F"/>
    <w:rsid w:val="008E3486"/>
    <w:rsid w:val="008E376E"/>
    <w:rsid w:val="008E389E"/>
    <w:rsid w:val="008E4DD7"/>
    <w:rsid w:val="008E5114"/>
    <w:rsid w:val="008E5979"/>
    <w:rsid w:val="008E6320"/>
    <w:rsid w:val="008E7435"/>
    <w:rsid w:val="008E76D9"/>
    <w:rsid w:val="008E7869"/>
    <w:rsid w:val="008F0058"/>
    <w:rsid w:val="008F0761"/>
    <w:rsid w:val="008F07AF"/>
    <w:rsid w:val="008F07D7"/>
    <w:rsid w:val="008F0E1B"/>
    <w:rsid w:val="008F0FA3"/>
    <w:rsid w:val="008F1257"/>
    <w:rsid w:val="008F1841"/>
    <w:rsid w:val="008F1F2A"/>
    <w:rsid w:val="008F267F"/>
    <w:rsid w:val="008F3005"/>
    <w:rsid w:val="008F40C7"/>
    <w:rsid w:val="008F4A55"/>
    <w:rsid w:val="008F4ED6"/>
    <w:rsid w:val="008F52EC"/>
    <w:rsid w:val="008F663E"/>
    <w:rsid w:val="008F6F40"/>
    <w:rsid w:val="008F71B8"/>
    <w:rsid w:val="008F720E"/>
    <w:rsid w:val="008F76FD"/>
    <w:rsid w:val="008F7E49"/>
    <w:rsid w:val="008F7F38"/>
    <w:rsid w:val="00900089"/>
    <w:rsid w:val="0090076B"/>
    <w:rsid w:val="00900807"/>
    <w:rsid w:val="00900B1A"/>
    <w:rsid w:val="00901656"/>
    <w:rsid w:val="009030EF"/>
    <w:rsid w:val="00903764"/>
    <w:rsid w:val="0090397D"/>
    <w:rsid w:val="00903B76"/>
    <w:rsid w:val="00903FA6"/>
    <w:rsid w:val="009042AC"/>
    <w:rsid w:val="009047E0"/>
    <w:rsid w:val="009048D1"/>
    <w:rsid w:val="00905169"/>
    <w:rsid w:val="009066F0"/>
    <w:rsid w:val="00906F16"/>
    <w:rsid w:val="00907932"/>
    <w:rsid w:val="009107B2"/>
    <w:rsid w:val="009116D3"/>
    <w:rsid w:val="0091189F"/>
    <w:rsid w:val="00911E60"/>
    <w:rsid w:val="0091269D"/>
    <w:rsid w:val="00912781"/>
    <w:rsid w:val="00912829"/>
    <w:rsid w:val="00912C77"/>
    <w:rsid w:val="009137A3"/>
    <w:rsid w:val="009139D9"/>
    <w:rsid w:val="00914354"/>
    <w:rsid w:val="009146DB"/>
    <w:rsid w:val="00914C5B"/>
    <w:rsid w:val="0091536D"/>
    <w:rsid w:val="00916091"/>
    <w:rsid w:val="0091654F"/>
    <w:rsid w:val="00916604"/>
    <w:rsid w:val="00916A04"/>
    <w:rsid w:val="00916BB8"/>
    <w:rsid w:val="00916F21"/>
    <w:rsid w:val="009178B7"/>
    <w:rsid w:val="00917E7A"/>
    <w:rsid w:val="00920CE5"/>
    <w:rsid w:val="00921455"/>
    <w:rsid w:val="0092223C"/>
    <w:rsid w:val="009225A5"/>
    <w:rsid w:val="009232F3"/>
    <w:rsid w:val="00923F53"/>
    <w:rsid w:val="00924573"/>
    <w:rsid w:val="00924581"/>
    <w:rsid w:val="0092468D"/>
    <w:rsid w:val="00924690"/>
    <w:rsid w:val="00924801"/>
    <w:rsid w:val="00924A27"/>
    <w:rsid w:val="00926466"/>
    <w:rsid w:val="00926607"/>
    <w:rsid w:val="00926DB6"/>
    <w:rsid w:val="00930817"/>
    <w:rsid w:val="00930A68"/>
    <w:rsid w:val="00930A84"/>
    <w:rsid w:val="00932664"/>
    <w:rsid w:val="00933542"/>
    <w:rsid w:val="009336DE"/>
    <w:rsid w:val="0093391A"/>
    <w:rsid w:val="00933ED6"/>
    <w:rsid w:val="0093447A"/>
    <w:rsid w:val="0093476B"/>
    <w:rsid w:val="00934E37"/>
    <w:rsid w:val="00934E7D"/>
    <w:rsid w:val="00934E9E"/>
    <w:rsid w:val="009351FB"/>
    <w:rsid w:val="0093573A"/>
    <w:rsid w:val="00936795"/>
    <w:rsid w:val="00936C30"/>
    <w:rsid w:val="00936C33"/>
    <w:rsid w:val="00936E45"/>
    <w:rsid w:val="0093719F"/>
    <w:rsid w:val="00937494"/>
    <w:rsid w:val="00937908"/>
    <w:rsid w:val="009401EF"/>
    <w:rsid w:val="009404BC"/>
    <w:rsid w:val="00940564"/>
    <w:rsid w:val="00941BD2"/>
    <w:rsid w:val="009422C4"/>
    <w:rsid w:val="00942BC2"/>
    <w:rsid w:val="00942F63"/>
    <w:rsid w:val="00942F98"/>
    <w:rsid w:val="00943E0E"/>
    <w:rsid w:val="009441E4"/>
    <w:rsid w:val="00944B03"/>
    <w:rsid w:val="0094505C"/>
    <w:rsid w:val="009452A6"/>
    <w:rsid w:val="00945536"/>
    <w:rsid w:val="00945F98"/>
    <w:rsid w:val="0094620A"/>
    <w:rsid w:val="00946588"/>
    <w:rsid w:val="00946C1A"/>
    <w:rsid w:val="00947086"/>
    <w:rsid w:val="00950151"/>
    <w:rsid w:val="00952C0D"/>
    <w:rsid w:val="00952E73"/>
    <w:rsid w:val="00952F5B"/>
    <w:rsid w:val="00953054"/>
    <w:rsid w:val="00953665"/>
    <w:rsid w:val="00953AE6"/>
    <w:rsid w:val="00953C38"/>
    <w:rsid w:val="00953C90"/>
    <w:rsid w:val="00954B95"/>
    <w:rsid w:val="00956C01"/>
    <w:rsid w:val="00956F7A"/>
    <w:rsid w:val="00956FF4"/>
    <w:rsid w:val="00957218"/>
    <w:rsid w:val="00957551"/>
    <w:rsid w:val="009600AF"/>
    <w:rsid w:val="0096047E"/>
    <w:rsid w:val="00960489"/>
    <w:rsid w:val="00960BE4"/>
    <w:rsid w:val="00961D18"/>
    <w:rsid w:val="00961DDC"/>
    <w:rsid w:val="00962535"/>
    <w:rsid w:val="009634D8"/>
    <w:rsid w:val="00963D13"/>
    <w:rsid w:val="00964361"/>
    <w:rsid w:val="009646E8"/>
    <w:rsid w:val="00964FCB"/>
    <w:rsid w:val="009660BC"/>
    <w:rsid w:val="00966A8F"/>
    <w:rsid w:val="00966F19"/>
    <w:rsid w:val="00967373"/>
    <w:rsid w:val="00967550"/>
    <w:rsid w:val="009701E0"/>
    <w:rsid w:val="00970EEA"/>
    <w:rsid w:val="00971228"/>
    <w:rsid w:val="0097158A"/>
    <w:rsid w:val="009716FA"/>
    <w:rsid w:val="00971A1F"/>
    <w:rsid w:val="00971B5E"/>
    <w:rsid w:val="00973464"/>
    <w:rsid w:val="00974058"/>
    <w:rsid w:val="0097466B"/>
    <w:rsid w:val="00974B95"/>
    <w:rsid w:val="009752A8"/>
    <w:rsid w:val="0097573A"/>
    <w:rsid w:val="00975EF3"/>
    <w:rsid w:val="00976231"/>
    <w:rsid w:val="00976479"/>
    <w:rsid w:val="00977AE0"/>
    <w:rsid w:val="009800DB"/>
    <w:rsid w:val="0098111A"/>
    <w:rsid w:val="00981498"/>
    <w:rsid w:val="00981528"/>
    <w:rsid w:val="00982045"/>
    <w:rsid w:val="009828ED"/>
    <w:rsid w:val="0098302A"/>
    <w:rsid w:val="0098466A"/>
    <w:rsid w:val="009857B5"/>
    <w:rsid w:val="00985B83"/>
    <w:rsid w:val="00985E1D"/>
    <w:rsid w:val="00986B97"/>
    <w:rsid w:val="0098710E"/>
    <w:rsid w:val="00987513"/>
    <w:rsid w:val="00987AF6"/>
    <w:rsid w:val="00990372"/>
    <w:rsid w:val="009912BD"/>
    <w:rsid w:val="00992A9C"/>
    <w:rsid w:val="00992BF9"/>
    <w:rsid w:val="00992CEF"/>
    <w:rsid w:val="00993671"/>
    <w:rsid w:val="00993823"/>
    <w:rsid w:val="00993A56"/>
    <w:rsid w:val="00993B16"/>
    <w:rsid w:val="00994118"/>
    <w:rsid w:val="0099455B"/>
    <w:rsid w:val="00994AF2"/>
    <w:rsid w:val="00995F22"/>
    <w:rsid w:val="0099666B"/>
    <w:rsid w:val="00997B61"/>
    <w:rsid w:val="009A03EF"/>
    <w:rsid w:val="009A1D4D"/>
    <w:rsid w:val="009A1E91"/>
    <w:rsid w:val="009A1F7C"/>
    <w:rsid w:val="009A21CA"/>
    <w:rsid w:val="009A25C9"/>
    <w:rsid w:val="009A3780"/>
    <w:rsid w:val="009A4584"/>
    <w:rsid w:val="009A4F28"/>
    <w:rsid w:val="009A5002"/>
    <w:rsid w:val="009A64AD"/>
    <w:rsid w:val="009A7801"/>
    <w:rsid w:val="009A7A14"/>
    <w:rsid w:val="009B02A7"/>
    <w:rsid w:val="009B02A9"/>
    <w:rsid w:val="009B1069"/>
    <w:rsid w:val="009B1120"/>
    <w:rsid w:val="009B1149"/>
    <w:rsid w:val="009B1178"/>
    <w:rsid w:val="009B17BC"/>
    <w:rsid w:val="009B1DD5"/>
    <w:rsid w:val="009B335B"/>
    <w:rsid w:val="009B3688"/>
    <w:rsid w:val="009B3EF3"/>
    <w:rsid w:val="009B404E"/>
    <w:rsid w:val="009B480A"/>
    <w:rsid w:val="009B53AF"/>
    <w:rsid w:val="009B5A04"/>
    <w:rsid w:val="009B626A"/>
    <w:rsid w:val="009B62CD"/>
    <w:rsid w:val="009B6642"/>
    <w:rsid w:val="009B69C5"/>
    <w:rsid w:val="009B735D"/>
    <w:rsid w:val="009B7507"/>
    <w:rsid w:val="009B7872"/>
    <w:rsid w:val="009C0C65"/>
    <w:rsid w:val="009C1041"/>
    <w:rsid w:val="009C1184"/>
    <w:rsid w:val="009C1232"/>
    <w:rsid w:val="009C18FD"/>
    <w:rsid w:val="009C1A0D"/>
    <w:rsid w:val="009C1B07"/>
    <w:rsid w:val="009C1E1F"/>
    <w:rsid w:val="009C1EB5"/>
    <w:rsid w:val="009C25C9"/>
    <w:rsid w:val="009C37A6"/>
    <w:rsid w:val="009C3A25"/>
    <w:rsid w:val="009C3CB3"/>
    <w:rsid w:val="009C3D2B"/>
    <w:rsid w:val="009C4153"/>
    <w:rsid w:val="009C42E8"/>
    <w:rsid w:val="009C4C1E"/>
    <w:rsid w:val="009C4E5F"/>
    <w:rsid w:val="009C550E"/>
    <w:rsid w:val="009C5AFB"/>
    <w:rsid w:val="009C6168"/>
    <w:rsid w:val="009C677F"/>
    <w:rsid w:val="009C731D"/>
    <w:rsid w:val="009C7366"/>
    <w:rsid w:val="009C766C"/>
    <w:rsid w:val="009C7804"/>
    <w:rsid w:val="009D1D31"/>
    <w:rsid w:val="009D21C5"/>
    <w:rsid w:val="009D2AE1"/>
    <w:rsid w:val="009D2DD6"/>
    <w:rsid w:val="009D35BE"/>
    <w:rsid w:val="009D3A29"/>
    <w:rsid w:val="009D49FF"/>
    <w:rsid w:val="009D4F9D"/>
    <w:rsid w:val="009D4FB6"/>
    <w:rsid w:val="009D5E0A"/>
    <w:rsid w:val="009D6140"/>
    <w:rsid w:val="009D6F34"/>
    <w:rsid w:val="009D74FC"/>
    <w:rsid w:val="009E19C4"/>
    <w:rsid w:val="009E23DC"/>
    <w:rsid w:val="009E302D"/>
    <w:rsid w:val="009E3042"/>
    <w:rsid w:val="009E3143"/>
    <w:rsid w:val="009E3253"/>
    <w:rsid w:val="009E35DD"/>
    <w:rsid w:val="009E3A09"/>
    <w:rsid w:val="009E3B77"/>
    <w:rsid w:val="009E3E16"/>
    <w:rsid w:val="009E40E9"/>
    <w:rsid w:val="009E41FF"/>
    <w:rsid w:val="009E4412"/>
    <w:rsid w:val="009E7446"/>
    <w:rsid w:val="009F0512"/>
    <w:rsid w:val="009F0637"/>
    <w:rsid w:val="009F0FBC"/>
    <w:rsid w:val="009F179B"/>
    <w:rsid w:val="009F1A53"/>
    <w:rsid w:val="009F1F0B"/>
    <w:rsid w:val="009F2081"/>
    <w:rsid w:val="009F3AB4"/>
    <w:rsid w:val="009F3B17"/>
    <w:rsid w:val="009F3EA0"/>
    <w:rsid w:val="009F3F80"/>
    <w:rsid w:val="009F4A7B"/>
    <w:rsid w:val="009F5346"/>
    <w:rsid w:val="009F5418"/>
    <w:rsid w:val="009F5631"/>
    <w:rsid w:val="009F5E94"/>
    <w:rsid w:val="009F6AEA"/>
    <w:rsid w:val="009F6F5F"/>
    <w:rsid w:val="009F7081"/>
    <w:rsid w:val="009F7B49"/>
    <w:rsid w:val="009F7BBB"/>
    <w:rsid w:val="00A00066"/>
    <w:rsid w:val="00A023D1"/>
    <w:rsid w:val="00A03174"/>
    <w:rsid w:val="00A03858"/>
    <w:rsid w:val="00A0488C"/>
    <w:rsid w:val="00A05597"/>
    <w:rsid w:val="00A055CA"/>
    <w:rsid w:val="00A06D4D"/>
    <w:rsid w:val="00A0757E"/>
    <w:rsid w:val="00A079D3"/>
    <w:rsid w:val="00A10268"/>
    <w:rsid w:val="00A10362"/>
    <w:rsid w:val="00A104F4"/>
    <w:rsid w:val="00A10F60"/>
    <w:rsid w:val="00A11FD0"/>
    <w:rsid w:val="00A120AD"/>
    <w:rsid w:val="00A12BEC"/>
    <w:rsid w:val="00A12EFF"/>
    <w:rsid w:val="00A13080"/>
    <w:rsid w:val="00A134DE"/>
    <w:rsid w:val="00A13D2A"/>
    <w:rsid w:val="00A13D6B"/>
    <w:rsid w:val="00A159B6"/>
    <w:rsid w:val="00A15D64"/>
    <w:rsid w:val="00A16287"/>
    <w:rsid w:val="00A20DB2"/>
    <w:rsid w:val="00A2246C"/>
    <w:rsid w:val="00A22500"/>
    <w:rsid w:val="00A231DD"/>
    <w:rsid w:val="00A23941"/>
    <w:rsid w:val="00A23A07"/>
    <w:rsid w:val="00A2420D"/>
    <w:rsid w:val="00A24956"/>
    <w:rsid w:val="00A25084"/>
    <w:rsid w:val="00A25B11"/>
    <w:rsid w:val="00A2654C"/>
    <w:rsid w:val="00A26864"/>
    <w:rsid w:val="00A26AF0"/>
    <w:rsid w:val="00A30AB2"/>
    <w:rsid w:val="00A30B07"/>
    <w:rsid w:val="00A30CEF"/>
    <w:rsid w:val="00A31090"/>
    <w:rsid w:val="00A311C0"/>
    <w:rsid w:val="00A31492"/>
    <w:rsid w:val="00A31594"/>
    <w:rsid w:val="00A31F09"/>
    <w:rsid w:val="00A3224A"/>
    <w:rsid w:val="00A3238B"/>
    <w:rsid w:val="00A32E66"/>
    <w:rsid w:val="00A33799"/>
    <w:rsid w:val="00A33EAA"/>
    <w:rsid w:val="00A34B42"/>
    <w:rsid w:val="00A35DB6"/>
    <w:rsid w:val="00A36437"/>
    <w:rsid w:val="00A36479"/>
    <w:rsid w:val="00A36975"/>
    <w:rsid w:val="00A36C0C"/>
    <w:rsid w:val="00A40F1B"/>
    <w:rsid w:val="00A42C96"/>
    <w:rsid w:val="00A43CD0"/>
    <w:rsid w:val="00A43E39"/>
    <w:rsid w:val="00A43EC6"/>
    <w:rsid w:val="00A44AE0"/>
    <w:rsid w:val="00A44AF0"/>
    <w:rsid w:val="00A44E73"/>
    <w:rsid w:val="00A455D6"/>
    <w:rsid w:val="00A45A6F"/>
    <w:rsid w:val="00A45ED7"/>
    <w:rsid w:val="00A45F43"/>
    <w:rsid w:val="00A46339"/>
    <w:rsid w:val="00A463AD"/>
    <w:rsid w:val="00A463CD"/>
    <w:rsid w:val="00A46C1F"/>
    <w:rsid w:val="00A4745F"/>
    <w:rsid w:val="00A47477"/>
    <w:rsid w:val="00A47560"/>
    <w:rsid w:val="00A50104"/>
    <w:rsid w:val="00A5163E"/>
    <w:rsid w:val="00A5188F"/>
    <w:rsid w:val="00A51A45"/>
    <w:rsid w:val="00A529E3"/>
    <w:rsid w:val="00A52CB7"/>
    <w:rsid w:val="00A53DAA"/>
    <w:rsid w:val="00A55841"/>
    <w:rsid w:val="00A55B7E"/>
    <w:rsid w:val="00A55DAD"/>
    <w:rsid w:val="00A56BC1"/>
    <w:rsid w:val="00A5720F"/>
    <w:rsid w:val="00A5777E"/>
    <w:rsid w:val="00A57C55"/>
    <w:rsid w:val="00A60C2F"/>
    <w:rsid w:val="00A60D5F"/>
    <w:rsid w:val="00A621D0"/>
    <w:rsid w:val="00A63FB8"/>
    <w:rsid w:val="00A641EA"/>
    <w:rsid w:val="00A64B36"/>
    <w:rsid w:val="00A64E81"/>
    <w:rsid w:val="00A64ED2"/>
    <w:rsid w:val="00A65202"/>
    <w:rsid w:val="00A65273"/>
    <w:rsid w:val="00A6546B"/>
    <w:rsid w:val="00A66E5D"/>
    <w:rsid w:val="00A67415"/>
    <w:rsid w:val="00A67875"/>
    <w:rsid w:val="00A702A6"/>
    <w:rsid w:val="00A702EF"/>
    <w:rsid w:val="00A713C4"/>
    <w:rsid w:val="00A71BF4"/>
    <w:rsid w:val="00A723F2"/>
    <w:rsid w:val="00A724A7"/>
    <w:rsid w:val="00A7270B"/>
    <w:rsid w:val="00A727F9"/>
    <w:rsid w:val="00A739F8"/>
    <w:rsid w:val="00A73A65"/>
    <w:rsid w:val="00A74025"/>
    <w:rsid w:val="00A74908"/>
    <w:rsid w:val="00A7531D"/>
    <w:rsid w:val="00A756C7"/>
    <w:rsid w:val="00A75ADF"/>
    <w:rsid w:val="00A7665A"/>
    <w:rsid w:val="00A767DC"/>
    <w:rsid w:val="00A76E62"/>
    <w:rsid w:val="00A771A9"/>
    <w:rsid w:val="00A77241"/>
    <w:rsid w:val="00A806B3"/>
    <w:rsid w:val="00A80774"/>
    <w:rsid w:val="00A80A67"/>
    <w:rsid w:val="00A80AC1"/>
    <w:rsid w:val="00A80D36"/>
    <w:rsid w:val="00A80EE5"/>
    <w:rsid w:val="00A81CA4"/>
    <w:rsid w:val="00A81E4B"/>
    <w:rsid w:val="00A82331"/>
    <w:rsid w:val="00A82761"/>
    <w:rsid w:val="00A8277C"/>
    <w:rsid w:val="00A82933"/>
    <w:rsid w:val="00A838C3"/>
    <w:rsid w:val="00A83D98"/>
    <w:rsid w:val="00A8422D"/>
    <w:rsid w:val="00A84337"/>
    <w:rsid w:val="00A84BB1"/>
    <w:rsid w:val="00A84C21"/>
    <w:rsid w:val="00A86300"/>
    <w:rsid w:val="00A87333"/>
    <w:rsid w:val="00A874E3"/>
    <w:rsid w:val="00A87970"/>
    <w:rsid w:val="00A87B17"/>
    <w:rsid w:val="00A87D70"/>
    <w:rsid w:val="00A90707"/>
    <w:rsid w:val="00A91041"/>
    <w:rsid w:val="00A919BA"/>
    <w:rsid w:val="00A9224D"/>
    <w:rsid w:val="00A93A39"/>
    <w:rsid w:val="00A93E47"/>
    <w:rsid w:val="00A94E43"/>
    <w:rsid w:val="00A951D4"/>
    <w:rsid w:val="00A9575D"/>
    <w:rsid w:val="00A9591F"/>
    <w:rsid w:val="00A95EF8"/>
    <w:rsid w:val="00A963BC"/>
    <w:rsid w:val="00A96510"/>
    <w:rsid w:val="00A96624"/>
    <w:rsid w:val="00A9662C"/>
    <w:rsid w:val="00A9701B"/>
    <w:rsid w:val="00A978F3"/>
    <w:rsid w:val="00A97EB2"/>
    <w:rsid w:val="00AA038E"/>
    <w:rsid w:val="00AA06BD"/>
    <w:rsid w:val="00AA0CB2"/>
    <w:rsid w:val="00AA268D"/>
    <w:rsid w:val="00AA2748"/>
    <w:rsid w:val="00AA3184"/>
    <w:rsid w:val="00AA4000"/>
    <w:rsid w:val="00AA4B6B"/>
    <w:rsid w:val="00AA4F9C"/>
    <w:rsid w:val="00AA57C1"/>
    <w:rsid w:val="00AA5AFA"/>
    <w:rsid w:val="00AA6526"/>
    <w:rsid w:val="00AA727C"/>
    <w:rsid w:val="00AA76CF"/>
    <w:rsid w:val="00AB0151"/>
    <w:rsid w:val="00AB09B1"/>
    <w:rsid w:val="00AB09DD"/>
    <w:rsid w:val="00AB136F"/>
    <w:rsid w:val="00AB1A5B"/>
    <w:rsid w:val="00AB1C21"/>
    <w:rsid w:val="00AB2475"/>
    <w:rsid w:val="00AB34A3"/>
    <w:rsid w:val="00AB360D"/>
    <w:rsid w:val="00AB3C1A"/>
    <w:rsid w:val="00AB451C"/>
    <w:rsid w:val="00AB4686"/>
    <w:rsid w:val="00AB58F3"/>
    <w:rsid w:val="00AB5E52"/>
    <w:rsid w:val="00AB6260"/>
    <w:rsid w:val="00AB7519"/>
    <w:rsid w:val="00AB7B1A"/>
    <w:rsid w:val="00AC0AF4"/>
    <w:rsid w:val="00AC0FAB"/>
    <w:rsid w:val="00AC1354"/>
    <w:rsid w:val="00AC1FBE"/>
    <w:rsid w:val="00AC200C"/>
    <w:rsid w:val="00AC2833"/>
    <w:rsid w:val="00AC3BDA"/>
    <w:rsid w:val="00AC4E0D"/>
    <w:rsid w:val="00AC56E0"/>
    <w:rsid w:val="00AC5ED8"/>
    <w:rsid w:val="00AC7F6D"/>
    <w:rsid w:val="00AD02DA"/>
    <w:rsid w:val="00AD0753"/>
    <w:rsid w:val="00AD0793"/>
    <w:rsid w:val="00AD0D51"/>
    <w:rsid w:val="00AD0FB6"/>
    <w:rsid w:val="00AD20C7"/>
    <w:rsid w:val="00AD2285"/>
    <w:rsid w:val="00AD2821"/>
    <w:rsid w:val="00AD2CAD"/>
    <w:rsid w:val="00AD35A9"/>
    <w:rsid w:val="00AD3A04"/>
    <w:rsid w:val="00AD42AF"/>
    <w:rsid w:val="00AD4E1A"/>
    <w:rsid w:val="00AD530A"/>
    <w:rsid w:val="00AD6604"/>
    <w:rsid w:val="00AD6C29"/>
    <w:rsid w:val="00AD6F57"/>
    <w:rsid w:val="00AD79D0"/>
    <w:rsid w:val="00AD7A50"/>
    <w:rsid w:val="00AE0F17"/>
    <w:rsid w:val="00AE0FE5"/>
    <w:rsid w:val="00AE1219"/>
    <w:rsid w:val="00AE2697"/>
    <w:rsid w:val="00AE2C46"/>
    <w:rsid w:val="00AE3D64"/>
    <w:rsid w:val="00AE3EE4"/>
    <w:rsid w:val="00AE3F13"/>
    <w:rsid w:val="00AE3F62"/>
    <w:rsid w:val="00AE41F7"/>
    <w:rsid w:val="00AE5CD9"/>
    <w:rsid w:val="00AE61E4"/>
    <w:rsid w:val="00AE61EF"/>
    <w:rsid w:val="00AE62C0"/>
    <w:rsid w:val="00AE6F11"/>
    <w:rsid w:val="00AE7437"/>
    <w:rsid w:val="00AF05D4"/>
    <w:rsid w:val="00AF0743"/>
    <w:rsid w:val="00AF0F61"/>
    <w:rsid w:val="00AF1CBC"/>
    <w:rsid w:val="00AF1F4D"/>
    <w:rsid w:val="00AF2292"/>
    <w:rsid w:val="00AF3F33"/>
    <w:rsid w:val="00AF4327"/>
    <w:rsid w:val="00AF4396"/>
    <w:rsid w:val="00AF49D2"/>
    <w:rsid w:val="00AF4BD3"/>
    <w:rsid w:val="00AF5878"/>
    <w:rsid w:val="00AF5C48"/>
    <w:rsid w:val="00AF5EB2"/>
    <w:rsid w:val="00AF7388"/>
    <w:rsid w:val="00AF74F0"/>
    <w:rsid w:val="00B000CD"/>
    <w:rsid w:val="00B0050E"/>
    <w:rsid w:val="00B0083F"/>
    <w:rsid w:val="00B00850"/>
    <w:rsid w:val="00B00FFB"/>
    <w:rsid w:val="00B01382"/>
    <w:rsid w:val="00B01A58"/>
    <w:rsid w:val="00B0204D"/>
    <w:rsid w:val="00B02522"/>
    <w:rsid w:val="00B0284F"/>
    <w:rsid w:val="00B02EF2"/>
    <w:rsid w:val="00B0440A"/>
    <w:rsid w:val="00B04E47"/>
    <w:rsid w:val="00B0528A"/>
    <w:rsid w:val="00B060AA"/>
    <w:rsid w:val="00B0634D"/>
    <w:rsid w:val="00B07734"/>
    <w:rsid w:val="00B07742"/>
    <w:rsid w:val="00B07854"/>
    <w:rsid w:val="00B07D27"/>
    <w:rsid w:val="00B07F8C"/>
    <w:rsid w:val="00B108C5"/>
    <w:rsid w:val="00B10C0B"/>
    <w:rsid w:val="00B111CB"/>
    <w:rsid w:val="00B118F6"/>
    <w:rsid w:val="00B11A06"/>
    <w:rsid w:val="00B11FA4"/>
    <w:rsid w:val="00B12104"/>
    <w:rsid w:val="00B13817"/>
    <w:rsid w:val="00B13D1E"/>
    <w:rsid w:val="00B15071"/>
    <w:rsid w:val="00B15A95"/>
    <w:rsid w:val="00B15F73"/>
    <w:rsid w:val="00B167E5"/>
    <w:rsid w:val="00B1681D"/>
    <w:rsid w:val="00B17178"/>
    <w:rsid w:val="00B17296"/>
    <w:rsid w:val="00B17497"/>
    <w:rsid w:val="00B174BE"/>
    <w:rsid w:val="00B17D26"/>
    <w:rsid w:val="00B20898"/>
    <w:rsid w:val="00B20B4F"/>
    <w:rsid w:val="00B214B5"/>
    <w:rsid w:val="00B21616"/>
    <w:rsid w:val="00B21C84"/>
    <w:rsid w:val="00B21D41"/>
    <w:rsid w:val="00B21E9F"/>
    <w:rsid w:val="00B226AB"/>
    <w:rsid w:val="00B22FE0"/>
    <w:rsid w:val="00B236FB"/>
    <w:rsid w:val="00B23C12"/>
    <w:rsid w:val="00B23D5F"/>
    <w:rsid w:val="00B24070"/>
    <w:rsid w:val="00B24B0A"/>
    <w:rsid w:val="00B2566E"/>
    <w:rsid w:val="00B25CCD"/>
    <w:rsid w:val="00B26ED0"/>
    <w:rsid w:val="00B270B0"/>
    <w:rsid w:val="00B273F0"/>
    <w:rsid w:val="00B27955"/>
    <w:rsid w:val="00B27DAB"/>
    <w:rsid w:val="00B27F5E"/>
    <w:rsid w:val="00B30012"/>
    <w:rsid w:val="00B30265"/>
    <w:rsid w:val="00B30A31"/>
    <w:rsid w:val="00B31776"/>
    <w:rsid w:val="00B31A5C"/>
    <w:rsid w:val="00B31A64"/>
    <w:rsid w:val="00B32682"/>
    <w:rsid w:val="00B34120"/>
    <w:rsid w:val="00B3442B"/>
    <w:rsid w:val="00B344AB"/>
    <w:rsid w:val="00B34F0D"/>
    <w:rsid w:val="00B35002"/>
    <w:rsid w:val="00B35ADD"/>
    <w:rsid w:val="00B35BC2"/>
    <w:rsid w:val="00B35D68"/>
    <w:rsid w:val="00B363A8"/>
    <w:rsid w:val="00B36A8F"/>
    <w:rsid w:val="00B36E67"/>
    <w:rsid w:val="00B36F98"/>
    <w:rsid w:val="00B3704F"/>
    <w:rsid w:val="00B37106"/>
    <w:rsid w:val="00B379A2"/>
    <w:rsid w:val="00B37E32"/>
    <w:rsid w:val="00B4016D"/>
    <w:rsid w:val="00B40EAA"/>
    <w:rsid w:val="00B42195"/>
    <w:rsid w:val="00B42583"/>
    <w:rsid w:val="00B43C9C"/>
    <w:rsid w:val="00B444A6"/>
    <w:rsid w:val="00B44569"/>
    <w:rsid w:val="00B4462C"/>
    <w:rsid w:val="00B44AF0"/>
    <w:rsid w:val="00B4514D"/>
    <w:rsid w:val="00B45A51"/>
    <w:rsid w:val="00B45F96"/>
    <w:rsid w:val="00B4708F"/>
    <w:rsid w:val="00B4739E"/>
    <w:rsid w:val="00B473AA"/>
    <w:rsid w:val="00B473C7"/>
    <w:rsid w:val="00B50898"/>
    <w:rsid w:val="00B51181"/>
    <w:rsid w:val="00B512D7"/>
    <w:rsid w:val="00B52203"/>
    <w:rsid w:val="00B5241E"/>
    <w:rsid w:val="00B525D5"/>
    <w:rsid w:val="00B52A2F"/>
    <w:rsid w:val="00B52AF3"/>
    <w:rsid w:val="00B531B7"/>
    <w:rsid w:val="00B53426"/>
    <w:rsid w:val="00B534DD"/>
    <w:rsid w:val="00B540C7"/>
    <w:rsid w:val="00B546ED"/>
    <w:rsid w:val="00B54BD5"/>
    <w:rsid w:val="00B55E90"/>
    <w:rsid w:val="00B565AE"/>
    <w:rsid w:val="00B57012"/>
    <w:rsid w:val="00B57504"/>
    <w:rsid w:val="00B57A7E"/>
    <w:rsid w:val="00B57B25"/>
    <w:rsid w:val="00B57FCD"/>
    <w:rsid w:val="00B60921"/>
    <w:rsid w:val="00B60BD7"/>
    <w:rsid w:val="00B60D9E"/>
    <w:rsid w:val="00B61447"/>
    <w:rsid w:val="00B615F0"/>
    <w:rsid w:val="00B61928"/>
    <w:rsid w:val="00B621B4"/>
    <w:rsid w:val="00B6243A"/>
    <w:rsid w:val="00B634C9"/>
    <w:rsid w:val="00B63793"/>
    <w:rsid w:val="00B647FB"/>
    <w:rsid w:val="00B64C8E"/>
    <w:rsid w:val="00B650AD"/>
    <w:rsid w:val="00B658C6"/>
    <w:rsid w:val="00B65C28"/>
    <w:rsid w:val="00B66F91"/>
    <w:rsid w:val="00B678A5"/>
    <w:rsid w:val="00B70E9E"/>
    <w:rsid w:val="00B717CA"/>
    <w:rsid w:val="00B72354"/>
    <w:rsid w:val="00B723BF"/>
    <w:rsid w:val="00B731EA"/>
    <w:rsid w:val="00B732E8"/>
    <w:rsid w:val="00B7380B"/>
    <w:rsid w:val="00B745E7"/>
    <w:rsid w:val="00B749FA"/>
    <w:rsid w:val="00B74A10"/>
    <w:rsid w:val="00B75632"/>
    <w:rsid w:val="00B75F7D"/>
    <w:rsid w:val="00B7689A"/>
    <w:rsid w:val="00B773F7"/>
    <w:rsid w:val="00B77A36"/>
    <w:rsid w:val="00B77B78"/>
    <w:rsid w:val="00B77D92"/>
    <w:rsid w:val="00B77F94"/>
    <w:rsid w:val="00B807B3"/>
    <w:rsid w:val="00B8105E"/>
    <w:rsid w:val="00B816CF"/>
    <w:rsid w:val="00B81834"/>
    <w:rsid w:val="00B81A4A"/>
    <w:rsid w:val="00B81D3E"/>
    <w:rsid w:val="00B827B7"/>
    <w:rsid w:val="00B82A00"/>
    <w:rsid w:val="00B82CFC"/>
    <w:rsid w:val="00B82F7D"/>
    <w:rsid w:val="00B838C9"/>
    <w:rsid w:val="00B83B43"/>
    <w:rsid w:val="00B846E9"/>
    <w:rsid w:val="00B84FAB"/>
    <w:rsid w:val="00B85440"/>
    <w:rsid w:val="00B85ED2"/>
    <w:rsid w:val="00B860DB"/>
    <w:rsid w:val="00B86533"/>
    <w:rsid w:val="00B86D94"/>
    <w:rsid w:val="00B87098"/>
    <w:rsid w:val="00B87418"/>
    <w:rsid w:val="00B87D05"/>
    <w:rsid w:val="00B91B93"/>
    <w:rsid w:val="00B9201A"/>
    <w:rsid w:val="00B9254A"/>
    <w:rsid w:val="00B92B2E"/>
    <w:rsid w:val="00B92CF7"/>
    <w:rsid w:val="00B937FE"/>
    <w:rsid w:val="00B93DC6"/>
    <w:rsid w:val="00B941FC"/>
    <w:rsid w:val="00B942B4"/>
    <w:rsid w:val="00B9442E"/>
    <w:rsid w:val="00B94B65"/>
    <w:rsid w:val="00B94E6D"/>
    <w:rsid w:val="00B95792"/>
    <w:rsid w:val="00B958BC"/>
    <w:rsid w:val="00B95EC0"/>
    <w:rsid w:val="00B9622E"/>
    <w:rsid w:val="00B96676"/>
    <w:rsid w:val="00B96918"/>
    <w:rsid w:val="00B969C3"/>
    <w:rsid w:val="00B96EEF"/>
    <w:rsid w:val="00B973FB"/>
    <w:rsid w:val="00B97880"/>
    <w:rsid w:val="00B97C92"/>
    <w:rsid w:val="00B97FBC"/>
    <w:rsid w:val="00BA014D"/>
    <w:rsid w:val="00BA12FF"/>
    <w:rsid w:val="00BA21FD"/>
    <w:rsid w:val="00BA22BD"/>
    <w:rsid w:val="00BA25EF"/>
    <w:rsid w:val="00BA2B99"/>
    <w:rsid w:val="00BA3630"/>
    <w:rsid w:val="00BA3AEA"/>
    <w:rsid w:val="00BA46A4"/>
    <w:rsid w:val="00BA4A89"/>
    <w:rsid w:val="00BA55D6"/>
    <w:rsid w:val="00BA5BFE"/>
    <w:rsid w:val="00BA5D1C"/>
    <w:rsid w:val="00BA6113"/>
    <w:rsid w:val="00BA62A9"/>
    <w:rsid w:val="00BB06AE"/>
    <w:rsid w:val="00BB1412"/>
    <w:rsid w:val="00BB250D"/>
    <w:rsid w:val="00BB2564"/>
    <w:rsid w:val="00BB269C"/>
    <w:rsid w:val="00BB2B0C"/>
    <w:rsid w:val="00BB2E88"/>
    <w:rsid w:val="00BB32BF"/>
    <w:rsid w:val="00BB4542"/>
    <w:rsid w:val="00BB4BC4"/>
    <w:rsid w:val="00BB4BEF"/>
    <w:rsid w:val="00BB4EDF"/>
    <w:rsid w:val="00BB6037"/>
    <w:rsid w:val="00BB62E9"/>
    <w:rsid w:val="00BB6A11"/>
    <w:rsid w:val="00BC11F6"/>
    <w:rsid w:val="00BC1ADE"/>
    <w:rsid w:val="00BC2BBC"/>
    <w:rsid w:val="00BC3CF0"/>
    <w:rsid w:val="00BC3DC6"/>
    <w:rsid w:val="00BC43DE"/>
    <w:rsid w:val="00BC45FB"/>
    <w:rsid w:val="00BC5140"/>
    <w:rsid w:val="00BC51DC"/>
    <w:rsid w:val="00BC57A6"/>
    <w:rsid w:val="00BC5B06"/>
    <w:rsid w:val="00BC6A2F"/>
    <w:rsid w:val="00BC6F63"/>
    <w:rsid w:val="00BD07EB"/>
    <w:rsid w:val="00BD084C"/>
    <w:rsid w:val="00BD0D11"/>
    <w:rsid w:val="00BD188E"/>
    <w:rsid w:val="00BD25EB"/>
    <w:rsid w:val="00BD367C"/>
    <w:rsid w:val="00BD39E4"/>
    <w:rsid w:val="00BD3F8F"/>
    <w:rsid w:val="00BD422D"/>
    <w:rsid w:val="00BD43C0"/>
    <w:rsid w:val="00BD4B5F"/>
    <w:rsid w:val="00BD4E9C"/>
    <w:rsid w:val="00BD510F"/>
    <w:rsid w:val="00BD54DB"/>
    <w:rsid w:val="00BD5831"/>
    <w:rsid w:val="00BD5FF2"/>
    <w:rsid w:val="00BD652A"/>
    <w:rsid w:val="00BD6C25"/>
    <w:rsid w:val="00BD7031"/>
    <w:rsid w:val="00BD7229"/>
    <w:rsid w:val="00BD73C6"/>
    <w:rsid w:val="00BD77A9"/>
    <w:rsid w:val="00BD77B3"/>
    <w:rsid w:val="00BD79D7"/>
    <w:rsid w:val="00BD7C2A"/>
    <w:rsid w:val="00BD7ECC"/>
    <w:rsid w:val="00BE1762"/>
    <w:rsid w:val="00BE22FC"/>
    <w:rsid w:val="00BE290C"/>
    <w:rsid w:val="00BE31B1"/>
    <w:rsid w:val="00BE4843"/>
    <w:rsid w:val="00BE4A16"/>
    <w:rsid w:val="00BE4A46"/>
    <w:rsid w:val="00BE4C21"/>
    <w:rsid w:val="00BE6642"/>
    <w:rsid w:val="00BE72D4"/>
    <w:rsid w:val="00BE73E4"/>
    <w:rsid w:val="00BE7852"/>
    <w:rsid w:val="00BE7ADD"/>
    <w:rsid w:val="00BE7BA6"/>
    <w:rsid w:val="00BF0050"/>
    <w:rsid w:val="00BF0266"/>
    <w:rsid w:val="00BF07AC"/>
    <w:rsid w:val="00BF0ACF"/>
    <w:rsid w:val="00BF1282"/>
    <w:rsid w:val="00BF2BD2"/>
    <w:rsid w:val="00BF366D"/>
    <w:rsid w:val="00BF3FDC"/>
    <w:rsid w:val="00BF456B"/>
    <w:rsid w:val="00BF5826"/>
    <w:rsid w:val="00BF5E77"/>
    <w:rsid w:val="00BF658F"/>
    <w:rsid w:val="00BF661B"/>
    <w:rsid w:val="00BF6B6D"/>
    <w:rsid w:val="00BF6BA6"/>
    <w:rsid w:val="00BF6FAA"/>
    <w:rsid w:val="00BF7EDC"/>
    <w:rsid w:val="00C024C9"/>
    <w:rsid w:val="00C024E3"/>
    <w:rsid w:val="00C02721"/>
    <w:rsid w:val="00C02B31"/>
    <w:rsid w:val="00C03142"/>
    <w:rsid w:val="00C0486E"/>
    <w:rsid w:val="00C04FA3"/>
    <w:rsid w:val="00C0507E"/>
    <w:rsid w:val="00C06345"/>
    <w:rsid w:val="00C07117"/>
    <w:rsid w:val="00C109E4"/>
    <w:rsid w:val="00C10CAD"/>
    <w:rsid w:val="00C1137D"/>
    <w:rsid w:val="00C1167E"/>
    <w:rsid w:val="00C11CAF"/>
    <w:rsid w:val="00C12262"/>
    <w:rsid w:val="00C12D7B"/>
    <w:rsid w:val="00C13CFD"/>
    <w:rsid w:val="00C143CC"/>
    <w:rsid w:val="00C15414"/>
    <w:rsid w:val="00C15427"/>
    <w:rsid w:val="00C15E88"/>
    <w:rsid w:val="00C163C8"/>
    <w:rsid w:val="00C1642D"/>
    <w:rsid w:val="00C16780"/>
    <w:rsid w:val="00C16FF3"/>
    <w:rsid w:val="00C1720B"/>
    <w:rsid w:val="00C178FF"/>
    <w:rsid w:val="00C17D01"/>
    <w:rsid w:val="00C211B3"/>
    <w:rsid w:val="00C221C8"/>
    <w:rsid w:val="00C22278"/>
    <w:rsid w:val="00C2280E"/>
    <w:rsid w:val="00C22CB0"/>
    <w:rsid w:val="00C22EE7"/>
    <w:rsid w:val="00C2312A"/>
    <w:rsid w:val="00C2423F"/>
    <w:rsid w:val="00C24D80"/>
    <w:rsid w:val="00C24DF7"/>
    <w:rsid w:val="00C24E6E"/>
    <w:rsid w:val="00C252AE"/>
    <w:rsid w:val="00C25366"/>
    <w:rsid w:val="00C253C4"/>
    <w:rsid w:val="00C25452"/>
    <w:rsid w:val="00C25A17"/>
    <w:rsid w:val="00C260DD"/>
    <w:rsid w:val="00C26EFC"/>
    <w:rsid w:val="00C26F86"/>
    <w:rsid w:val="00C27A85"/>
    <w:rsid w:val="00C27F1A"/>
    <w:rsid w:val="00C3002B"/>
    <w:rsid w:val="00C30295"/>
    <w:rsid w:val="00C31ECA"/>
    <w:rsid w:val="00C3255D"/>
    <w:rsid w:val="00C32AB4"/>
    <w:rsid w:val="00C32C92"/>
    <w:rsid w:val="00C340B3"/>
    <w:rsid w:val="00C34C3A"/>
    <w:rsid w:val="00C36519"/>
    <w:rsid w:val="00C3771F"/>
    <w:rsid w:val="00C3775C"/>
    <w:rsid w:val="00C37F46"/>
    <w:rsid w:val="00C408A1"/>
    <w:rsid w:val="00C40DB1"/>
    <w:rsid w:val="00C4107B"/>
    <w:rsid w:val="00C41EF2"/>
    <w:rsid w:val="00C42217"/>
    <w:rsid w:val="00C43270"/>
    <w:rsid w:val="00C43AB1"/>
    <w:rsid w:val="00C44576"/>
    <w:rsid w:val="00C4466C"/>
    <w:rsid w:val="00C447D1"/>
    <w:rsid w:val="00C44A51"/>
    <w:rsid w:val="00C45651"/>
    <w:rsid w:val="00C459A4"/>
    <w:rsid w:val="00C45B15"/>
    <w:rsid w:val="00C45D10"/>
    <w:rsid w:val="00C46434"/>
    <w:rsid w:val="00C46539"/>
    <w:rsid w:val="00C46D45"/>
    <w:rsid w:val="00C4704C"/>
    <w:rsid w:val="00C4726D"/>
    <w:rsid w:val="00C4734E"/>
    <w:rsid w:val="00C47574"/>
    <w:rsid w:val="00C47705"/>
    <w:rsid w:val="00C50AA0"/>
    <w:rsid w:val="00C513AE"/>
    <w:rsid w:val="00C51831"/>
    <w:rsid w:val="00C52504"/>
    <w:rsid w:val="00C526C1"/>
    <w:rsid w:val="00C52D2C"/>
    <w:rsid w:val="00C5354F"/>
    <w:rsid w:val="00C5396D"/>
    <w:rsid w:val="00C539C7"/>
    <w:rsid w:val="00C54098"/>
    <w:rsid w:val="00C55AB6"/>
    <w:rsid w:val="00C56E48"/>
    <w:rsid w:val="00C57965"/>
    <w:rsid w:val="00C57DBB"/>
    <w:rsid w:val="00C6040E"/>
    <w:rsid w:val="00C6056E"/>
    <w:rsid w:val="00C60787"/>
    <w:rsid w:val="00C613DE"/>
    <w:rsid w:val="00C62290"/>
    <w:rsid w:val="00C624A9"/>
    <w:rsid w:val="00C627C8"/>
    <w:rsid w:val="00C62899"/>
    <w:rsid w:val="00C6416E"/>
    <w:rsid w:val="00C6437E"/>
    <w:rsid w:val="00C65820"/>
    <w:rsid w:val="00C67761"/>
    <w:rsid w:val="00C67A74"/>
    <w:rsid w:val="00C70034"/>
    <w:rsid w:val="00C70460"/>
    <w:rsid w:val="00C70618"/>
    <w:rsid w:val="00C70DCD"/>
    <w:rsid w:val="00C70EEF"/>
    <w:rsid w:val="00C711B7"/>
    <w:rsid w:val="00C71C1D"/>
    <w:rsid w:val="00C71E17"/>
    <w:rsid w:val="00C72394"/>
    <w:rsid w:val="00C724B5"/>
    <w:rsid w:val="00C72936"/>
    <w:rsid w:val="00C73D7B"/>
    <w:rsid w:val="00C74191"/>
    <w:rsid w:val="00C7443C"/>
    <w:rsid w:val="00C744C0"/>
    <w:rsid w:val="00C745EC"/>
    <w:rsid w:val="00C74652"/>
    <w:rsid w:val="00C74D6D"/>
    <w:rsid w:val="00C74E23"/>
    <w:rsid w:val="00C75315"/>
    <w:rsid w:val="00C7569E"/>
    <w:rsid w:val="00C77076"/>
    <w:rsid w:val="00C7749D"/>
    <w:rsid w:val="00C778E1"/>
    <w:rsid w:val="00C81DFD"/>
    <w:rsid w:val="00C83374"/>
    <w:rsid w:val="00C833A9"/>
    <w:rsid w:val="00C85CD7"/>
    <w:rsid w:val="00C86E80"/>
    <w:rsid w:val="00C87C04"/>
    <w:rsid w:val="00C900E5"/>
    <w:rsid w:val="00C903C1"/>
    <w:rsid w:val="00C90432"/>
    <w:rsid w:val="00C904D0"/>
    <w:rsid w:val="00C91B00"/>
    <w:rsid w:val="00C91D63"/>
    <w:rsid w:val="00C9277A"/>
    <w:rsid w:val="00C94028"/>
    <w:rsid w:val="00C940E9"/>
    <w:rsid w:val="00C94270"/>
    <w:rsid w:val="00C945AE"/>
    <w:rsid w:val="00C95330"/>
    <w:rsid w:val="00C95493"/>
    <w:rsid w:val="00C954F0"/>
    <w:rsid w:val="00C956ED"/>
    <w:rsid w:val="00C967CC"/>
    <w:rsid w:val="00C973B8"/>
    <w:rsid w:val="00CA0FA7"/>
    <w:rsid w:val="00CA117A"/>
    <w:rsid w:val="00CA1416"/>
    <w:rsid w:val="00CA2546"/>
    <w:rsid w:val="00CA5160"/>
    <w:rsid w:val="00CA51A6"/>
    <w:rsid w:val="00CA5694"/>
    <w:rsid w:val="00CA5A12"/>
    <w:rsid w:val="00CA5F11"/>
    <w:rsid w:val="00CA61F4"/>
    <w:rsid w:val="00CA6D7D"/>
    <w:rsid w:val="00CA7B52"/>
    <w:rsid w:val="00CB0A5D"/>
    <w:rsid w:val="00CB1B03"/>
    <w:rsid w:val="00CB2AA3"/>
    <w:rsid w:val="00CB3245"/>
    <w:rsid w:val="00CB3347"/>
    <w:rsid w:val="00CB386C"/>
    <w:rsid w:val="00CB3D90"/>
    <w:rsid w:val="00CB40E6"/>
    <w:rsid w:val="00CB44B2"/>
    <w:rsid w:val="00CB5C80"/>
    <w:rsid w:val="00CB5D15"/>
    <w:rsid w:val="00CB5F55"/>
    <w:rsid w:val="00CB706B"/>
    <w:rsid w:val="00CB70C0"/>
    <w:rsid w:val="00CC0196"/>
    <w:rsid w:val="00CC0736"/>
    <w:rsid w:val="00CC0894"/>
    <w:rsid w:val="00CC0AC5"/>
    <w:rsid w:val="00CC0B16"/>
    <w:rsid w:val="00CC111A"/>
    <w:rsid w:val="00CC15DC"/>
    <w:rsid w:val="00CC1985"/>
    <w:rsid w:val="00CC2BBD"/>
    <w:rsid w:val="00CC2D0B"/>
    <w:rsid w:val="00CC2FF9"/>
    <w:rsid w:val="00CC4046"/>
    <w:rsid w:val="00CC47EC"/>
    <w:rsid w:val="00CC4991"/>
    <w:rsid w:val="00CC4B36"/>
    <w:rsid w:val="00CC4BEA"/>
    <w:rsid w:val="00CC5F67"/>
    <w:rsid w:val="00CC6A84"/>
    <w:rsid w:val="00CC70F5"/>
    <w:rsid w:val="00CC7509"/>
    <w:rsid w:val="00CC7A7A"/>
    <w:rsid w:val="00CD034B"/>
    <w:rsid w:val="00CD0979"/>
    <w:rsid w:val="00CD09FF"/>
    <w:rsid w:val="00CD0BE6"/>
    <w:rsid w:val="00CD0CD1"/>
    <w:rsid w:val="00CD1688"/>
    <w:rsid w:val="00CD186A"/>
    <w:rsid w:val="00CD195E"/>
    <w:rsid w:val="00CD2500"/>
    <w:rsid w:val="00CD25B5"/>
    <w:rsid w:val="00CD2727"/>
    <w:rsid w:val="00CD27F4"/>
    <w:rsid w:val="00CD2A43"/>
    <w:rsid w:val="00CD2E40"/>
    <w:rsid w:val="00CD3D81"/>
    <w:rsid w:val="00CD4B4F"/>
    <w:rsid w:val="00CD4EEE"/>
    <w:rsid w:val="00CD6543"/>
    <w:rsid w:val="00CD7573"/>
    <w:rsid w:val="00CD7E32"/>
    <w:rsid w:val="00CE0028"/>
    <w:rsid w:val="00CE0661"/>
    <w:rsid w:val="00CE0A2B"/>
    <w:rsid w:val="00CE0D53"/>
    <w:rsid w:val="00CE10B8"/>
    <w:rsid w:val="00CE115C"/>
    <w:rsid w:val="00CE14FD"/>
    <w:rsid w:val="00CE17FA"/>
    <w:rsid w:val="00CE2C35"/>
    <w:rsid w:val="00CE331D"/>
    <w:rsid w:val="00CE3338"/>
    <w:rsid w:val="00CE3A6F"/>
    <w:rsid w:val="00CE3BB7"/>
    <w:rsid w:val="00CE3D09"/>
    <w:rsid w:val="00CE3DC6"/>
    <w:rsid w:val="00CE42B5"/>
    <w:rsid w:val="00CE4ED0"/>
    <w:rsid w:val="00CE5798"/>
    <w:rsid w:val="00CE5BC0"/>
    <w:rsid w:val="00CE6687"/>
    <w:rsid w:val="00CE6790"/>
    <w:rsid w:val="00CE6A4C"/>
    <w:rsid w:val="00CE732C"/>
    <w:rsid w:val="00CE79EF"/>
    <w:rsid w:val="00CE7FC0"/>
    <w:rsid w:val="00CF0174"/>
    <w:rsid w:val="00CF0699"/>
    <w:rsid w:val="00CF0A8C"/>
    <w:rsid w:val="00CF0C0F"/>
    <w:rsid w:val="00CF1257"/>
    <w:rsid w:val="00CF21C3"/>
    <w:rsid w:val="00CF3FB1"/>
    <w:rsid w:val="00CF44AB"/>
    <w:rsid w:val="00CF4861"/>
    <w:rsid w:val="00CF4D9C"/>
    <w:rsid w:val="00CF5B39"/>
    <w:rsid w:val="00CF5C5D"/>
    <w:rsid w:val="00CF69DB"/>
    <w:rsid w:val="00CF6CD0"/>
    <w:rsid w:val="00CF713C"/>
    <w:rsid w:val="00CF7D15"/>
    <w:rsid w:val="00D01D3D"/>
    <w:rsid w:val="00D02480"/>
    <w:rsid w:val="00D02BA8"/>
    <w:rsid w:val="00D03A01"/>
    <w:rsid w:val="00D03AE5"/>
    <w:rsid w:val="00D03BA5"/>
    <w:rsid w:val="00D0406C"/>
    <w:rsid w:val="00D0446D"/>
    <w:rsid w:val="00D06EE4"/>
    <w:rsid w:val="00D0755D"/>
    <w:rsid w:val="00D0796B"/>
    <w:rsid w:val="00D07FB2"/>
    <w:rsid w:val="00D10529"/>
    <w:rsid w:val="00D119D9"/>
    <w:rsid w:val="00D125C3"/>
    <w:rsid w:val="00D12A52"/>
    <w:rsid w:val="00D12E17"/>
    <w:rsid w:val="00D13290"/>
    <w:rsid w:val="00D1391B"/>
    <w:rsid w:val="00D13F8B"/>
    <w:rsid w:val="00D148B1"/>
    <w:rsid w:val="00D15125"/>
    <w:rsid w:val="00D15468"/>
    <w:rsid w:val="00D1556C"/>
    <w:rsid w:val="00D157BF"/>
    <w:rsid w:val="00D15A4B"/>
    <w:rsid w:val="00D15D8C"/>
    <w:rsid w:val="00D170B0"/>
    <w:rsid w:val="00D179F0"/>
    <w:rsid w:val="00D208BE"/>
    <w:rsid w:val="00D21194"/>
    <w:rsid w:val="00D21784"/>
    <w:rsid w:val="00D21DED"/>
    <w:rsid w:val="00D223E8"/>
    <w:rsid w:val="00D22EA0"/>
    <w:rsid w:val="00D23EA9"/>
    <w:rsid w:val="00D24736"/>
    <w:rsid w:val="00D24B4A"/>
    <w:rsid w:val="00D24FA2"/>
    <w:rsid w:val="00D25A91"/>
    <w:rsid w:val="00D262CD"/>
    <w:rsid w:val="00D26D85"/>
    <w:rsid w:val="00D27F24"/>
    <w:rsid w:val="00D3027A"/>
    <w:rsid w:val="00D30A31"/>
    <w:rsid w:val="00D30BAD"/>
    <w:rsid w:val="00D3172D"/>
    <w:rsid w:val="00D31BC3"/>
    <w:rsid w:val="00D3241B"/>
    <w:rsid w:val="00D32510"/>
    <w:rsid w:val="00D327D9"/>
    <w:rsid w:val="00D332DF"/>
    <w:rsid w:val="00D33705"/>
    <w:rsid w:val="00D366F5"/>
    <w:rsid w:val="00D367B3"/>
    <w:rsid w:val="00D37241"/>
    <w:rsid w:val="00D37873"/>
    <w:rsid w:val="00D37E16"/>
    <w:rsid w:val="00D37E66"/>
    <w:rsid w:val="00D40639"/>
    <w:rsid w:val="00D40A37"/>
    <w:rsid w:val="00D41607"/>
    <w:rsid w:val="00D41B1C"/>
    <w:rsid w:val="00D424F3"/>
    <w:rsid w:val="00D4363B"/>
    <w:rsid w:val="00D4364A"/>
    <w:rsid w:val="00D44A5D"/>
    <w:rsid w:val="00D45931"/>
    <w:rsid w:val="00D45993"/>
    <w:rsid w:val="00D5291E"/>
    <w:rsid w:val="00D530BB"/>
    <w:rsid w:val="00D532B2"/>
    <w:rsid w:val="00D539DB"/>
    <w:rsid w:val="00D53C22"/>
    <w:rsid w:val="00D540C0"/>
    <w:rsid w:val="00D5438B"/>
    <w:rsid w:val="00D557CE"/>
    <w:rsid w:val="00D55863"/>
    <w:rsid w:val="00D5635F"/>
    <w:rsid w:val="00D5743B"/>
    <w:rsid w:val="00D575A1"/>
    <w:rsid w:val="00D601EB"/>
    <w:rsid w:val="00D609E8"/>
    <w:rsid w:val="00D611AC"/>
    <w:rsid w:val="00D6194F"/>
    <w:rsid w:val="00D62905"/>
    <w:rsid w:val="00D63619"/>
    <w:rsid w:val="00D637E3"/>
    <w:rsid w:val="00D63B13"/>
    <w:rsid w:val="00D63B2C"/>
    <w:rsid w:val="00D63C0F"/>
    <w:rsid w:val="00D63D6C"/>
    <w:rsid w:val="00D64141"/>
    <w:rsid w:val="00D65A5D"/>
    <w:rsid w:val="00D66133"/>
    <w:rsid w:val="00D668A0"/>
    <w:rsid w:val="00D67043"/>
    <w:rsid w:val="00D67078"/>
    <w:rsid w:val="00D7008E"/>
    <w:rsid w:val="00D712D2"/>
    <w:rsid w:val="00D73353"/>
    <w:rsid w:val="00D73506"/>
    <w:rsid w:val="00D737B7"/>
    <w:rsid w:val="00D7470F"/>
    <w:rsid w:val="00D752A4"/>
    <w:rsid w:val="00D75B5A"/>
    <w:rsid w:val="00D75FBB"/>
    <w:rsid w:val="00D76CA5"/>
    <w:rsid w:val="00D779B7"/>
    <w:rsid w:val="00D81FFB"/>
    <w:rsid w:val="00D82316"/>
    <w:rsid w:val="00D82998"/>
    <w:rsid w:val="00D8342D"/>
    <w:rsid w:val="00D839CF"/>
    <w:rsid w:val="00D83F23"/>
    <w:rsid w:val="00D844CB"/>
    <w:rsid w:val="00D8479A"/>
    <w:rsid w:val="00D853B3"/>
    <w:rsid w:val="00D85434"/>
    <w:rsid w:val="00D85DE4"/>
    <w:rsid w:val="00D8614D"/>
    <w:rsid w:val="00D867C8"/>
    <w:rsid w:val="00D86902"/>
    <w:rsid w:val="00D8767B"/>
    <w:rsid w:val="00D90106"/>
    <w:rsid w:val="00D91B26"/>
    <w:rsid w:val="00D92585"/>
    <w:rsid w:val="00D92744"/>
    <w:rsid w:val="00D9277D"/>
    <w:rsid w:val="00D92B9F"/>
    <w:rsid w:val="00D92CEC"/>
    <w:rsid w:val="00D92DDD"/>
    <w:rsid w:val="00D9357E"/>
    <w:rsid w:val="00D94BF7"/>
    <w:rsid w:val="00D94CD4"/>
    <w:rsid w:val="00D95970"/>
    <w:rsid w:val="00D96360"/>
    <w:rsid w:val="00D96373"/>
    <w:rsid w:val="00D96726"/>
    <w:rsid w:val="00D9692B"/>
    <w:rsid w:val="00D96963"/>
    <w:rsid w:val="00D972A9"/>
    <w:rsid w:val="00D9761D"/>
    <w:rsid w:val="00D977A3"/>
    <w:rsid w:val="00D978EA"/>
    <w:rsid w:val="00DA1517"/>
    <w:rsid w:val="00DA18E9"/>
    <w:rsid w:val="00DA1E33"/>
    <w:rsid w:val="00DA1FA2"/>
    <w:rsid w:val="00DA1FB2"/>
    <w:rsid w:val="00DA2EC8"/>
    <w:rsid w:val="00DA4159"/>
    <w:rsid w:val="00DA4A0D"/>
    <w:rsid w:val="00DA651B"/>
    <w:rsid w:val="00DA664E"/>
    <w:rsid w:val="00DA7136"/>
    <w:rsid w:val="00DA75A2"/>
    <w:rsid w:val="00DB07FB"/>
    <w:rsid w:val="00DB0A6D"/>
    <w:rsid w:val="00DB1161"/>
    <w:rsid w:val="00DB19F6"/>
    <w:rsid w:val="00DB1E18"/>
    <w:rsid w:val="00DB2D2C"/>
    <w:rsid w:val="00DB2DB8"/>
    <w:rsid w:val="00DB403E"/>
    <w:rsid w:val="00DB43DB"/>
    <w:rsid w:val="00DB44AC"/>
    <w:rsid w:val="00DB4CC3"/>
    <w:rsid w:val="00DB4DA0"/>
    <w:rsid w:val="00DB4F9C"/>
    <w:rsid w:val="00DB585E"/>
    <w:rsid w:val="00DB6E93"/>
    <w:rsid w:val="00DB7F4F"/>
    <w:rsid w:val="00DC048F"/>
    <w:rsid w:val="00DC0970"/>
    <w:rsid w:val="00DC20D4"/>
    <w:rsid w:val="00DC25CF"/>
    <w:rsid w:val="00DC2A63"/>
    <w:rsid w:val="00DC30B6"/>
    <w:rsid w:val="00DC4B03"/>
    <w:rsid w:val="00DC5A9A"/>
    <w:rsid w:val="00DC63BA"/>
    <w:rsid w:val="00DC6F55"/>
    <w:rsid w:val="00DC762C"/>
    <w:rsid w:val="00DC7C02"/>
    <w:rsid w:val="00DC7C64"/>
    <w:rsid w:val="00DC7DF0"/>
    <w:rsid w:val="00DD003E"/>
    <w:rsid w:val="00DD07D9"/>
    <w:rsid w:val="00DD0B81"/>
    <w:rsid w:val="00DD0FBB"/>
    <w:rsid w:val="00DD10D1"/>
    <w:rsid w:val="00DD13D1"/>
    <w:rsid w:val="00DD1B89"/>
    <w:rsid w:val="00DD1E18"/>
    <w:rsid w:val="00DD2F90"/>
    <w:rsid w:val="00DD3242"/>
    <w:rsid w:val="00DD3551"/>
    <w:rsid w:val="00DD36E9"/>
    <w:rsid w:val="00DD3D21"/>
    <w:rsid w:val="00DD3D7E"/>
    <w:rsid w:val="00DD3FD6"/>
    <w:rsid w:val="00DD4054"/>
    <w:rsid w:val="00DD4069"/>
    <w:rsid w:val="00DD4694"/>
    <w:rsid w:val="00DD4B56"/>
    <w:rsid w:val="00DD4DEC"/>
    <w:rsid w:val="00DD5DC1"/>
    <w:rsid w:val="00DD6069"/>
    <w:rsid w:val="00DD693C"/>
    <w:rsid w:val="00DD6E55"/>
    <w:rsid w:val="00DD773F"/>
    <w:rsid w:val="00DE005F"/>
    <w:rsid w:val="00DE042C"/>
    <w:rsid w:val="00DE0CF1"/>
    <w:rsid w:val="00DE0F02"/>
    <w:rsid w:val="00DE133C"/>
    <w:rsid w:val="00DE17BB"/>
    <w:rsid w:val="00DE1856"/>
    <w:rsid w:val="00DE1A6E"/>
    <w:rsid w:val="00DE1DE9"/>
    <w:rsid w:val="00DE2B39"/>
    <w:rsid w:val="00DE361D"/>
    <w:rsid w:val="00DE39AF"/>
    <w:rsid w:val="00DE4FEE"/>
    <w:rsid w:val="00DE524A"/>
    <w:rsid w:val="00DE5B9F"/>
    <w:rsid w:val="00DE5E9D"/>
    <w:rsid w:val="00DE63FE"/>
    <w:rsid w:val="00DE6F37"/>
    <w:rsid w:val="00DE7C41"/>
    <w:rsid w:val="00DF06FD"/>
    <w:rsid w:val="00DF0A93"/>
    <w:rsid w:val="00DF1FA1"/>
    <w:rsid w:val="00DF276A"/>
    <w:rsid w:val="00DF2918"/>
    <w:rsid w:val="00DF297A"/>
    <w:rsid w:val="00DF2E20"/>
    <w:rsid w:val="00DF370E"/>
    <w:rsid w:val="00DF3862"/>
    <w:rsid w:val="00DF4E52"/>
    <w:rsid w:val="00DF4E5C"/>
    <w:rsid w:val="00DF4F7B"/>
    <w:rsid w:val="00DF5F11"/>
    <w:rsid w:val="00DF627B"/>
    <w:rsid w:val="00DF671E"/>
    <w:rsid w:val="00DF674C"/>
    <w:rsid w:val="00DF6DE6"/>
    <w:rsid w:val="00DF78EF"/>
    <w:rsid w:val="00DF7B52"/>
    <w:rsid w:val="00DF7CD8"/>
    <w:rsid w:val="00E0020C"/>
    <w:rsid w:val="00E018B7"/>
    <w:rsid w:val="00E0194E"/>
    <w:rsid w:val="00E01EB2"/>
    <w:rsid w:val="00E022D1"/>
    <w:rsid w:val="00E02973"/>
    <w:rsid w:val="00E0331A"/>
    <w:rsid w:val="00E03C0D"/>
    <w:rsid w:val="00E03F1F"/>
    <w:rsid w:val="00E04076"/>
    <w:rsid w:val="00E04178"/>
    <w:rsid w:val="00E04422"/>
    <w:rsid w:val="00E04494"/>
    <w:rsid w:val="00E0474E"/>
    <w:rsid w:val="00E06310"/>
    <w:rsid w:val="00E070BB"/>
    <w:rsid w:val="00E103ED"/>
    <w:rsid w:val="00E103FF"/>
    <w:rsid w:val="00E10A07"/>
    <w:rsid w:val="00E10E13"/>
    <w:rsid w:val="00E1133A"/>
    <w:rsid w:val="00E11B6F"/>
    <w:rsid w:val="00E11FB2"/>
    <w:rsid w:val="00E1212F"/>
    <w:rsid w:val="00E12409"/>
    <w:rsid w:val="00E12F50"/>
    <w:rsid w:val="00E145B4"/>
    <w:rsid w:val="00E156B4"/>
    <w:rsid w:val="00E15745"/>
    <w:rsid w:val="00E15ADC"/>
    <w:rsid w:val="00E15D82"/>
    <w:rsid w:val="00E15F74"/>
    <w:rsid w:val="00E16182"/>
    <w:rsid w:val="00E173DF"/>
    <w:rsid w:val="00E20B9F"/>
    <w:rsid w:val="00E21222"/>
    <w:rsid w:val="00E22BFF"/>
    <w:rsid w:val="00E230D2"/>
    <w:rsid w:val="00E234EA"/>
    <w:rsid w:val="00E237F4"/>
    <w:rsid w:val="00E2420D"/>
    <w:rsid w:val="00E25F15"/>
    <w:rsid w:val="00E2628C"/>
    <w:rsid w:val="00E26DAE"/>
    <w:rsid w:val="00E26F06"/>
    <w:rsid w:val="00E26F1F"/>
    <w:rsid w:val="00E27A50"/>
    <w:rsid w:val="00E303F0"/>
    <w:rsid w:val="00E30469"/>
    <w:rsid w:val="00E30539"/>
    <w:rsid w:val="00E31066"/>
    <w:rsid w:val="00E31BC9"/>
    <w:rsid w:val="00E31D61"/>
    <w:rsid w:val="00E33296"/>
    <w:rsid w:val="00E34812"/>
    <w:rsid w:val="00E3509C"/>
    <w:rsid w:val="00E35933"/>
    <w:rsid w:val="00E359F3"/>
    <w:rsid w:val="00E35D1A"/>
    <w:rsid w:val="00E35E1C"/>
    <w:rsid w:val="00E375A7"/>
    <w:rsid w:val="00E37691"/>
    <w:rsid w:val="00E377DA"/>
    <w:rsid w:val="00E3790C"/>
    <w:rsid w:val="00E3798E"/>
    <w:rsid w:val="00E37DEF"/>
    <w:rsid w:val="00E37FCD"/>
    <w:rsid w:val="00E40E5B"/>
    <w:rsid w:val="00E42820"/>
    <w:rsid w:val="00E4317B"/>
    <w:rsid w:val="00E432E2"/>
    <w:rsid w:val="00E43C18"/>
    <w:rsid w:val="00E43D2B"/>
    <w:rsid w:val="00E43DF4"/>
    <w:rsid w:val="00E4450C"/>
    <w:rsid w:val="00E450E2"/>
    <w:rsid w:val="00E45461"/>
    <w:rsid w:val="00E45739"/>
    <w:rsid w:val="00E4680F"/>
    <w:rsid w:val="00E46FEB"/>
    <w:rsid w:val="00E502C5"/>
    <w:rsid w:val="00E50457"/>
    <w:rsid w:val="00E5056F"/>
    <w:rsid w:val="00E50CC7"/>
    <w:rsid w:val="00E542DE"/>
    <w:rsid w:val="00E54ED5"/>
    <w:rsid w:val="00E55463"/>
    <w:rsid w:val="00E5598D"/>
    <w:rsid w:val="00E559AA"/>
    <w:rsid w:val="00E55A9C"/>
    <w:rsid w:val="00E5648E"/>
    <w:rsid w:val="00E577B4"/>
    <w:rsid w:val="00E6097C"/>
    <w:rsid w:val="00E614F3"/>
    <w:rsid w:val="00E61DE5"/>
    <w:rsid w:val="00E6220E"/>
    <w:rsid w:val="00E62425"/>
    <w:rsid w:val="00E62745"/>
    <w:rsid w:val="00E6287B"/>
    <w:rsid w:val="00E62A02"/>
    <w:rsid w:val="00E640C5"/>
    <w:rsid w:val="00E648D9"/>
    <w:rsid w:val="00E65089"/>
    <w:rsid w:val="00E65AD6"/>
    <w:rsid w:val="00E65F94"/>
    <w:rsid w:val="00E66029"/>
    <w:rsid w:val="00E66302"/>
    <w:rsid w:val="00E66F8F"/>
    <w:rsid w:val="00E6752F"/>
    <w:rsid w:val="00E67AA6"/>
    <w:rsid w:val="00E67F9B"/>
    <w:rsid w:val="00E70CA8"/>
    <w:rsid w:val="00E716FC"/>
    <w:rsid w:val="00E71FE1"/>
    <w:rsid w:val="00E72674"/>
    <w:rsid w:val="00E726E3"/>
    <w:rsid w:val="00E72BFB"/>
    <w:rsid w:val="00E72E01"/>
    <w:rsid w:val="00E7324D"/>
    <w:rsid w:val="00E73C1D"/>
    <w:rsid w:val="00E73DCA"/>
    <w:rsid w:val="00E73E0B"/>
    <w:rsid w:val="00E7426F"/>
    <w:rsid w:val="00E74535"/>
    <w:rsid w:val="00E7498B"/>
    <w:rsid w:val="00E74BA2"/>
    <w:rsid w:val="00E74BEA"/>
    <w:rsid w:val="00E75223"/>
    <w:rsid w:val="00E75992"/>
    <w:rsid w:val="00E75994"/>
    <w:rsid w:val="00E75A30"/>
    <w:rsid w:val="00E75E57"/>
    <w:rsid w:val="00E76153"/>
    <w:rsid w:val="00E76187"/>
    <w:rsid w:val="00E7669F"/>
    <w:rsid w:val="00E766A5"/>
    <w:rsid w:val="00E766F4"/>
    <w:rsid w:val="00E76EBD"/>
    <w:rsid w:val="00E77AFF"/>
    <w:rsid w:val="00E80E56"/>
    <w:rsid w:val="00E80F1B"/>
    <w:rsid w:val="00E818FB"/>
    <w:rsid w:val="00E81ABC"/>
    <w:rsid w:val="00E81B60"/>
    <w:rsid w:val="00E81CA9"/>
    <w:rsid w:val="00E82759"/>
    <w:rsid w:val="00E82911"/>
    <w:rsid w:val="00E8318C"/>
    <w:rsid w:val="00E837ED"/>
    <w:rsid w:val="00E83D4F"/>
    <w:rsid w:val="00E84378"/>
    <w:rsid w:val="00E84DA2"/>
    <w:rsid w:val="00E84EAB"/>
    <w:rsid w:val="00E852B1"/>
    <w:rsid w:val="00E869E5"/>
    <w:rsid w:val="00E86C25"/>
    <w:rsid w:val="00E87057"/>
    <w:rsid w:val="00E876C2"/>
    <w:rsid w:val="00E8793D"/>
    <w:rsid w:val="00E87FE9"/>
    <w:rsid w:val="00E91395"/>
    <w:rsid w:val="00E924C1"/>
    <w:rsid w:val="00E92A7F"/>
    <w:rsid w:val="00E93076"/>
    <w:rsid w:val="00E93493"/>
    <w:rsid w:val="00E938A8"/>
    <w:rsid w:val="00E93CF6"/>
    <w:rsid w:val="00E946A6"/>
    <w:rsid w:val="00E9541A"/>
    <w:rsid w:val="00E95BB0"/>
    <w:rsid w:val="00E96167"/>
    <w:rsid w:val="00E96E4B"/>
    <w:rsid w:val="00E971E1"/>
    <w:rsid w:val="00E97600"/>
    <w:rsid w:val="00EA0673"/>
    <w:rsid w:val="00EA1253"/>
    <w:rsid w:val="00EA166C"/>
    <w:rsid w:val="00EA1BA9"/>
    <w:rsid w:val="00EA2FC9"/>
    <w:rsid w:val="00EA323D"/>
    <w:rsid w:val="00EA32AE"/>
    <w:rsid w:val="00EA3646"/>
    <w:rsid w:val="00EA3DA2"/>
    <w:rsid w:val="00EA3DBB"/>
    <w:rsid w:val="00EA4776"/>
    <w:rsid w:val="00EA4C8D"/>
    <w:rsid w:val="00EA4FC3"/>
    <w:rsid w:val="00EA543E"/>
    <w:rsid w:val="00EA5703"/>
    <w:rsid w:val="00EA6C98"/>
    <w:rsid w:val="00EA70FD"/>
    <w:rsid w:val="00EB02D2"/>
    <w:rsid w:val="00EB033B"/>
    <w:rsid w:val="00EB045D"/>
    <w:rsid w:val="00EB0D09"/>
    <w:rsid w:val="00EB143E"/>
    <w:rsid w:val="00EB1697"/>
    <w:rsid w:val="00EB1A2E"/>
    <w:rsid w:val="00EB20AC"/>
    <w:rsid w:val="00EB2738"/>
    <w:rsid w:val="00EB2E8C"/>
    <w:rsid w:val="00EB3416"/>
    <w:rsid w:val="00EB36E3"/>
    <w:rsid w:val="00EB515D"/>
    <w:rsid w:val="00EB5539"/>
    <w:rsid w:val="00EB5E54"/>
    <w:rsid w:val="00EB606F"/>
    <w:rsid w:val="00EB6EDF"/>
    <w:rsid w:val="00EB7621"/>
    <w:rsid w:val="00EB79A7"/>
    <w:rsid w:val="00EC099D"/>
    <w:rsid w:val="00EC1793"/>
    <w:rsid w:val="00EC196C"/>
    <w:rsid w:val="00EC1A50"/>
    <w:rsid w:val="00EC1DB3"/>
    <w:rsid w:val="00EC2289"/>
    <w:rsid w:val="00EC2651"/>
    <w:rsid w:val="00EC2D84"/>
    <w:rsid w:val="00EC31AB"/>
    <w:rsid w:val="00EC3FFF"/>
    <w:rsid w:val="00EC5065"/>
    <w:rsid w:val="00EC5545"/>
    <w:rsid w:val="00EC5BD4"/>
    <w:rsid w:val="00EC5F54"/>
    <w:rsid w:val="00EC639F"/>
    <w:rsid w:val="00EC65AA"/>
    <w:rsid w:val="00EC665E"/>
    <w:rsid w:val="00EC66ED"/>
    <w:rsid w:val="00EC73A9"/>
    <w:rsid w:val="00EC73B0"/>
    <w:rsid w:val="00ED026B"/>
    <w:rsid w:val="00ED0BA9"/>
    <w:rsid w:val="00ED135A"/>
    <w:rsid w:val="00ED1C45"/>
    <w:rsid w:val="00ED23C1"/>
    <w:rsid w:val="00ED297B"/>
    <w:rsid w:val="00ED2C73"/>
    <w:rsid w:val="00ED3169"/>
    <w:rsid w:val="00ED3CD4"/>
    <w:rsid w:val="00ED3D63"/>
    <w:rsid w:val="00ED508C"/>
    <w:rsid w:val="00ED6B73"/>
    <w:rsid w:val="00ED792F"/>
    <w:rsid w:val="00ED7A29"/>
    <w:rsid w:val="00EE043B"/>
    <w:rsid w:val="00EE089E"/>
    <w:rsid w:val="00EE0DC3"/>
    <w:rsid w:val="00EE1884"/>
    <w:rsid w:val="00EE1F3C"/>
    <w:rsid w:val="00EE1FC5"/>
    <w:rsid w:val="00EE2EBD"/>
    <w:rsid w:val="00EE2F6F"/>
    <w:rsid w:val="00EE3173"/>
    <w:rsid w:val="00EE3716"/>
    <w:rsid w:val="00EE38A7"/>
    <w:rsid w:val="00EE3DD0"/>
    <w:rsid w:val="00EE4308"/>
    <w:rsid w:val="00EE55C2"/>
    <w:rsid w:val="00EE575F"/>
    <w:rsid w:val="00EE5913"/>
    <w:rsid w:val="00EE5CD3"/>
    <w:rsid w:val="00EE5CDC"/>
    <w:rsid w:val="00EE6009"/>
    <w:rsid w:val="00EE62DC"/>
    <w:rsid w:val="00EE7812"/>
    <w:rsid w:val="00EF083C"/>
    <w:rsid w:val="00EF096A"/>
    <w:rsid w:val="00EF318A"/>
    <w:rsid w:val="00EF31CA"/>
    <w:rsid w:val="00EF3546"/>
    <w:rsid w:val="00EF376A"/>
    <w:rsid w:val="00EF430F"/>
    <w:rsid w:val="00EF46C4"/>
    <w:rsid w:val="00EF49B9"/>
    <w:rsid w:val="00EF4F31"/>
    <w:rsid w:val="00EF5B39"/>
    <w:rsid w:val="00EF62A2"/>
    <w:rsid w:val="00EF6918"/>
    <w:rsid w:val="00EF7719"/>
    <w:rsid w:val="00EF77ED"/>
    <w:rsid w:val="00EF791E"/>
    <w:rsid w:val="00F00537"/>
    <w:rsid w:val="00F0054C"/>
    <w:rsid w:val="00F01820"/>
    <w:rsid w:val="00F02318"/>
    <w:rsid w:val="00F02CDD"/>
    <w:rsid w:val="00F03544"/>
    <w:rsid w:val="00F0366C"/>
    <w:rsid w:val="00F04061"/>
    <w:rsid w:val="00F042B9"/>
    <w:rsid w:val="00F046D3"/>
    <w:rsid w:val="00F047ED"/>
    <w:rsid w:val="00F05541"/>
    <w:rsid w:val="00F05C74"/>
    <w:rsid w:val="00F06431"/>
    <w:rsid w:val="00F07190"/>
    <w:rsid w:val="00F07962"/>
    <w:rsid w:val="00F10B13"/>
    <w:rsid w:val="00F10E0B"/>
    <w:rsid w:val="00F110ED"/>
    <w:rsid w:val="00F11816"/>
    <w:rsid w:val="00F125AA"/>
    <w:rsid w:val="00F12859"/>
    <w:rsid w:val="00F12CE7"/>
    <w:rsid w:val="00F134FA"/>
    <w:rsid w:val="00F139E1"/>
    <w:rsid w:val="00F14189"/>
    <w:rsid w:val="00F14C89"/>
    <w:rsid w:val="00F15357"/>
    <w:rsid w:val="00F155B1"/>
    <w:rsid w:val="00F156C5"/>
    <w:rsid w:val="00F165FC"/>
    <w:rsid w:val="00F168F5"/>
    <w:rsid w:val="00F16FA1"/>
    <w:rsid w:val="00F17801"/>
    <w:rsid w:val="00F2056F"/>
    <w:rsid w:val="00F22376"/>
    <w:rsid w:val="00F22422"/>
    <w:rsid w:val="00F224A6"/>
    <w:rsid w:val="00F23B33"/>
    <w:rsid w:val="00F24BDA"/>
    <w:rsid w:val="00F25978"/>
    <w:rsid w:val="00F267D7"/>
    <w:rsid w:val="00F273D3"/>
    <w:rsid w:val="00F27B69"/>
    <w:rsid w:val="00F306A3"/>
    <w:rsid w:val="00F30DC6"/>
    <w:rsid w:val="00F30EA4"/>
    <w:rsid w:val="00F323D9"/>
    <w:rsid w:val="00F333B7"/>
    <w:rsid w:val="00F33F5F"/>
    <w:rsid w:val="00F33F6E"/>
    <w:rsid w:val="00F34194"/>
    <w:rsid w:val="00F34243"/>
    <w:rsid w:val="00F343FF"/>
    <w:rsid w:val="00F34466"/>
    <w:rsid w:val="00F34FC8"/>
    <w:rsid w:val="00F35990"/>
    <w:rsid w:val="00F35F0D"/>
    <w:rsid w:val="00F36075"/>
    <w:rsid w:val="00F3674F"/>
    <w:rsid w:val="00F368CE"/>
    <w:rsid w:val="00F36C86"/>
    <w:rsid w:val="00F3784F"/>
    <w:rsid w:val="00F379A6"/>
    <w:rsid w:val="00F409E1"/>
    <w:rsid w:val="00F410B5"/>
    <w:rsid w:val="00F41539"/>
    <w:rsid w:val="00F41CE1"/>
    <w:rsid w:val="00F437B0"/>
    <w:rsid w:val="00F43E01"/>
    <w:rsid w:val="00F458FF"/>
    <w:rsid w:val="00F460FF"/>
    <w:rsid w:val="00F464F7"/>
    <w:rsid w:val="00F500F4"/>
    <w:rsid w:val="00F5053D"/>
    <w:rsid w:val="00F506A0"/>
    <w:rsid w:val="00F50DBA"/>
    <w:rsid w:val="00F51572"/>
    <w:rsid w:val="00F520F8"/>
    <w:rsid w:val="00F525CA"/>
    <w:rsid w:val="00F52859"/>
    <w:rsid w:val="00F53293"/>
    <w:rsid w:val="00F53A12"/>
    <w:rsid w:val="00F5481D"/>
    <w:rsid w:val="00F54BAA"/>
    <w:rsid w:val="00F55210"/>
    <w:rsid w:val="00F55359"/>
    <w:rsid w:val="00F56E3E"/>
    <w:rsid w:val="00F5709B"/>
    <w:rsid w:val="00F578F6"/>
    <w:rsid w:val="00F60E13"/>
    <w:rsid w:val="00F61DF4"/>
    <w:rsid w:val="00F631CD"/>
    <w:rsid w:val="00F6443A"/>
    <w:rsid w:val="00F64FAA"/>
    <w:rsid w:val="00F65009"/>
    <w:rsid w:val="00F653E6"/>
    <w:rsid w:val="00F656DB"/>
    <w:rsid w:val="00F65ADD"/>
    <w:rsid w:val="00F65E06"/>
    <w:rsid w:val="00F67F5F"/>
    <w:rsid w:val="00F70AB0"/>
    <w:rsid w:val="00F7152E"/>
    <w:rsid w:val="00F71BF2"/>
    <w:rsid w:val="00F71FD0"/>
    <w:rsid w:val="00F7275C"/>
    <w:rsid w:val="00F7279A"/>
    <w:rsid w:val="00F72B46"/>
    <w:rsid w:val="00F72B7E"/>
    <w:rsid w:val="00F73330"/>
    <w:rsid w:val="00F733F9"/>
    <w:rsid w:val="00F73D16"/>
    <w:rsid w:val="00F73D39"/>
    <w:rsid w:val="00F75DF4"/>
    <w:rsid w:val="00F75FEB"/>
    <w:rsid w:val="00F7625A"/>
    <w:rsid w:val="00F764FF"/>
    <w:rsid w:val="00F76CD3"/>
    <w:rsid w:val="00F77EDB"/>
    <w:rsid w:val="00F805B3"/>
    <w:rsid w:val="00F822F2"/>
    <w:rsid w:val="00F8249E"/>
    <w:rsid w:val="00F837B2"/>
    <w:rsid w:val="00F861EF"/>
    <w:rsid w:val="00F86626"/>
    <w:rsid w:val="00F86721"/>
    <w:rsid w:val="00F87600"/>
    <w:rsid w:val="00F87D25"/>
    <w:rsid w:val="00F902F7"/>
    <w:rsid w:val="00F90DC5"/>
    <w:rsid w:val="00F912E0"/>
    <w:rsid w:val="00F91752"/>
    <w:rsid w:val="00F91960"/>
    <w:rsid w:val="00F91B60"/>
    <w:rsid w:val="00F91DFA"/>
    <w:rsid w:val="00F91E39"/>
    <w:rsid w:val="00F92356"/>
    <w:rsid w:val="00F92650"/>
    <w:rsid w:val="00F92E78"/>
    <w:rsid w:val="00F9306D"/>
    <w:rsid w:val="00F94AB8"/>
    <w:rsid w:val="00F95061"/>
    <w:rsid w:val="00F95C0A"/>
    <w:rsid w:val="00F96F81"/>
    <w:rsid w:val="00F9741D"/>
    <w:rsid w:val="00F97515"/>
    <w:rsid w:val="00F979EB"/>
    <w:rsid w:val="00F97EE4"/>
    <w:rsid w:val="00FA11A0"/>
    <w:rsid w:val="00FA1ED7"/>
    <w:rsid w:val="00FA290E"/>
    <w:rsid w:val="00FA3100"/>
    <w:rsid w:val="00FA38B9"/>
    <w:rsid w:val="00FA3A3D"/>
    <w:rsid w:val="00FA459A"/>
    <w:rsid w:val="00FA45B6"/>
    <w:rsid w:val="00FA5D3B"/>
    <w:rsid w:val="00FA69B8"/>
    <w:rsid w:val="00FA70EB"/>
    <w:rsid w:val="00FA7761"/>
    <w:rsid w:val="00FA7C56"/>
    <w:rsid w:val="00FA7DB4"/>
    <w:rsid w:val="00FA7F18"/>
    <w:rsid w:val="00FB1108"/>
    <w:rsid w:val="00FB122F"/>
    <w:rsid w:val="00FB1370"/>
    <w:rsid w:val="00FB19D9"/>
    <w:rsid w:val="00FB2972"/>
    <w:rsid w:val="00FB29CA"/>
    <w:rsid w:val="00FB3015"/>
    <w:rsid w:val="00FB3A0D"/>
    <w:rsid w:val="00FB3A1A"/>
    <w:rsid w:val="00FB40BE"/>
    <w:rsid w:val="00FB4EF3"/>
    <w:rsid w:val="00FB6899"/>
    <w:rsid w:val="00FB7390"/>
    <w:rsid w:val="00FB754A"/>
    <w:rsid w:val="00FC00C8"/>
    <w:rsid w:val="00FC035F"/>
    <w:rsid w:val="00FC1334"/>
    <w:rsid w:val="00FC142B"/>
    <w:rsid w:val="00FC2256"/>
    <w:rsid w:val="00FC2D41"/>
    <w:rsid w:val="00FC2D80"/>
    <w:rsid w:val="00FC3060"/>
    <w:rsid w:val="00FC3354"/>
    <w:rsid w:val="00FC3FC6"/>
    <w:rsid w:val="00FC4960"/>
    <w:rsid w:val="00FC5F98"/>
    <w:rsid w:val="00FC5FEC"/>
    <w:rsid w:val="00FC639E"/>
    <w:rsid w:val="00FC645D"/>
    <w:rsid w:val="00FC65DA"/>
    <w:rsid w:val="00FC6809"/>
    <w:rsid w:val="00FC7B20"/>
    <w:rsid w:val="00FC7F5E"/>
    <w:rsid w:val="00FD0105"/>
    <w:rsid w:val="00FD0ABD"/>
    <w:rsid w:val="00FD1E69"/>
    <w:rsid w:val="00FD27BA"/>
    <w:rsid w:val="00FD28F9"/>
    <w:rsid w:val="00FD2C59"/>
    <w:rsid w:val="00FD2CC7"/>
    <w:rsid w:val="00FD2EAD"/>
    <w:rsid w:val="00FD3B8C"/>
    <w:rsid w:val="00FD45A5"/>
    <w:rsid w:val="00FD469E"/>
    <w:rsid w:val="00FD4AAC"/>
    <w:rsid w:val="00FD4B49"/>
    <w:rsid w:val="00FD52A0"/>
    <w:rsid w:val="00FD52BE"/>
    <w:rsid w:val="00FD53EB"/>
    <w:rsid w:val="00FD58E9"/>
    <w:rsid w:val="00FD75DD"/>
    <w:rsid w:val="00FD7E28"/>
    <w:rsid w:val="00FD7EEC"/>
    <w:rsid w:val="00FD7F80"/>
    <w:rsid w:val="00FD7FCF"/>
    <w:rsid w:val="00FE044B"/>
    <w:rsid w:val="00FE0555"/>
    <w:rsid w:val="00FE0EA1"/>
    <w:rsid w:val="00FE1092"/>
    <w:rsid w:val="00FE1A61"/>
    <w:rsid w:val="00FE1DE1"/>
    <w:rsid w:val="00FE20D6"/>
    <w:rsid w:val="00FE2220"/>
    <w:rsid w:val="00FE22A3"/>
    <w:rsid w:val="00FE2628"/>
    <w:rsid w:val="00FE34B0"/>
    <w:rsid w:val="00FE4CD0"/>
    <w:rsid w:val="00FE5144"/>
    <w:rsid w:val="00FE5E8B"/>
    <w:rsid w:val="00FE687C"/>
    <w:rsid w:val="00FE761D"/>
    <w:rsid w:val="00FE7EEA"/>
    <w:rsid w:val="00FE7FE6"/>
    <w:rsid w:val="00FF0AAC"/>
    <w:rsid w:val="00FF0E06"/>
    <w:rsid w:val="00FF1116"/>
    <w:rsid w:val="00FF189F"/>
    <w:rsid w:val="00FF1A27"/>
    <w:rsid w:val="00FF3D8D"/>
    <w:rsid w:val="00FF48BD"/>
    <w:rsid w:val="00FF49F5"/>
    <w:rsid w:val="00FF5046"/>
    <w:rsid w:val="00FF65F5"/>
    <w:rsid w:val="00FF73F9"/>
    <w:rsid w:val="00FF76E6"/>
    <w:rsid w:val="00FF7B77"/>
    <w:rsid w:val="00FF7E3F"/>
    <w:rsid w:val="03490DFE"/>
    <w:rsid w:val="10AF382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qFormat="1"/>
    <w:lsdException w:name="toc 3" w:qFormat="1"/>
    <w:lsdException w:name="toc 5" w:qFormat="1"/>
    <w:lsdException w:name="toc 6" w:qFormat="1"/>
    <w:lsdException w:name="toc 8" w:qFormat="1"/>
    <w:lsdException w:name="annotation text" w:qFormat="1"/>
    <w:lsdException w:name="header" w:qFormat="1"/>
    <w:lsdException w:name="footer" w:uiPriority="99" w:qFormat="1"/>
    <w:lsdException w:name="caption" w:uiPriority="99" w:qFormat="1"/>
    <w:lsdException w:name="annotation reference" w:uiPriority="99" w:qFormat="1"/>
    <w:lsdException w:name="page number" w:qFormat="1"/>
    <w:lsdException w:name="List" w:qFormat="1"/>
    <w:lsdException w:name="List Bullet" w:semiHidden="0" w:unhideWhenUsed="0"/>
    <w:lsdException w:name="List Number" w:semiHidden="0" w:unhideWhenUsed="0" w:qFormat="1"/>
    <w:lsdException w:name="List 2" w:qFormat="1"/>
    <w:lsdException w:name="List 3" w:qFormat="1"/>
    <w:lsdException w:name="List 4" w:qFormat="1"/>
    <w:lsdException w:name="List 5" w:qFormat="1"/>
    <w:lsdException w:name="List Bullet 2" w:qFormat="1"/>
    <w:lsdException w:name="List Bullet 3" w:qFormat="1"/>
    <w:lsdException w:name="List Bullet 5" w:qFormat="1"/>
    <w:lsdException w:name="List Number 2" w:qFormat="1"/>
    <w:lsdException w:name="Title" w:semiHidden="0" w:unhideWhenUsed="0" w:qFormat="1"/>
    <w:lsdException w:name="Default Paragraph Font" w:uiPriority="1" w:qFormat="1"/>
    <w:lsdException w:name="Body Text" w:qFormat="1"/>
    <w:lsdException w:name="Subtitle" w:semiHidden="0" w:unhideWhenUsed="0" w:qFormat="1"/>
    <w:lsdException w:name="Date" w:qFormat="1"/>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uiPriority="99" w:unhideWhenUsed="0" w:qFormat="1"/>
    <w:lsdException w:name="Table Grid" w:semiHidden="0" w:uiPriority="59" w:unhideWhenUsed="0"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50E"/>
    <w:pPr>
      <w:spacing w:after="200" w:line="276" w:lineRule="auto"/>
    </w:pPr>
    <w:rPr>
      <w:rFonts w:asciiTheme="minorHAnsi" w:eastAsiaTheme="minorEastAsia" w:hAnsiTheme="minorHAnsi" w:cstheme="minorBidi"/>
      <w:sz w:val="22"/>
      <w:szCs w:val="22"/>
    </w:rPr>
  </w:style>
  <w:style w:type="paragraph" w:styleId="Heading1">
    <w:name w:val="heading 1"/>
    <w:next w:val="Normal"/>
    <w:qFormat/>
    <w:rsid w:val="003F1D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3F1DE9"/>
    <w:pPr>
      <w:pBdr>
        <w:top w:val="none" w:sz="0" w:space="0" w:color="auto"/>
      </w:pBdr>
      <w:spacing w:before="180"/>
      <w:outlineLvl w:val="1"/>
    </w:pPr>
    <w:rPr>
      <w:sz w:val="32"/>
    </w:rPr>
  </w:style>
  <w:style w:type="paragraph" w:styleId="Heading3">
    <w:name w:val="heading 3"/>
    <w:basedOn w:val="Heading2"/>
    <w:next w:val="Normal"/>
    <w:qFormat/>
    <w:rsid w:val="003F1DE9"/>
    <w:pPr>
      <w:spacing w:before="120"/>
      <w:outlineLvl w:val="2"/>
    </w:pPr>
    <w:rPr>
      <w:sz w:val="28"/>
    </w:rPr>
  </w:style>
  <w:style w:type="paragraph" w:styleId="Heading4">
    <w:name w:val="heading 4"/>
    <w:basedOn w:val="Heading3"/>
    <w:next w:val="Normal"/>
    <w:qFormat/>
    <w:rsid w:val="003F1DE9"/>
    <w:pPr>
      <w:ind w:left="1418" w:hanging="1418"/>
      <w:outlineLvl w:val="3"/>
    </w:pPr>
    <w:rPr>
      <w:sz w:val="24"/>
    </w:rPr>
  </w:style>
  <w:style w:type="paragraph" w:styleId="Heading5">
    <w:name w:val="heading 5"/>
    <w:basedOn w:val="Heading4"/>
    <w:next w:val="Normal"/>
    <w:qFormat/>
    <w:rsid w:val="003F1DE9"/>
    <w:pPr>
      <w:ind w:left="1701" w:hanging="1701"/>
      <w:outlineLvl w:val="4"/>
    </w:pPr>
    <w:rPr>
      <w:sz w:val="22"/>
    </w:rPr>
  </w:style>
  <w:style w:type="paragraph" w:styleId="Heading6">
    <w:name w:val="heading 6"/>
    <w:basedOn w:val="H6"/>
    <w:next w:val="Normal"/>
    <w:qFormat/>
    <w:rsid w:val="003F1DE9"/>
    <w:pPr>
      <w:outlineLvl w:val="5"/>
    </w:pPr>
  </w:style>
  <w:style w:type="paragraph" w:styleId="Heading7">
    <w:name w:val="heading 7"/>
    <w:basedOn w:val="H6"/>
    <w:next w:val="Normal"/>
    <w:qFormat/>
    <w:rsid w:val="003F1DE9"/>
    <w:pPr>
      <w:outlineLvl w:val="6"/>
    </w:pPr>
  </w:style>
  <w:style w:type="paragraph" w:styleId="Heading8">
    <w:name w:val="heading 8"/>
    <w:basedOn w:val="Heading1"/>
    <w:next w:val="Normal"/>
    <w:qFormat/>
    <w:rsid w:val="003F1DE9"/>
    <w:pPr>
      <w:ind w:left="0" w:firstLine="0"/>
      <w:outlineLvl w:val="7"/>
    </w:pPr>
  </w:style>
  <w:style w:type="paragraph" w:styleId="Heading9">
    <w:name w:val="heading 9"/>
    <w:basedOn w:val="Heading8"/>
    <w:next w:val="Normal"/>
    <w:qFormat/>
    <w:rsid w:val="003F1DE9"/>
    <w:pPr>
      <w:outlineLvl w:val="8"/>
    </w:pPr>
  </w:style>
  <w:style w:type="character" w:default="1" w:styleId="DefaultParagraphFont">
    <w:name w:val="Default Paragraph Font"/>
    <w:uiPriority w:val="1"/>
    <w:semiHidden/>
    <w:unhideWhenUsed/>
    <w:rsid w:val="005B550E"/>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5B550E"/>
  </w:style>
  <w:style w:type="paragraph" w:customStyle="1" w:styleId="H6">
    <w:name w:val="H6"/>
    <w:basedOn w:val="Heading5"/>
    <w:next w:val="Normal"/>
    <w:rsid w:val="003F1DE9"/>
    <w:pPr>
      <w:ind w:left="1985" w:hanging="1985"/>
      <w:outlineLvl w:val="9"/>
    </w:pPr>
    <w:rPr>
      <w:sz w:val="20"/>
    </w:rPr>
  </w:style>
  <w:style w:type="paragraph" w:styleId="List3">
    <w:name w:val="List 3"/>
    <w:basedOn w:val="List2"/>
    <w:qFormat/>
    <w:rsid w:val="003F1DE9"/>
    <w:pPr>
      <w:ind w:left="1135"/>
    </w:pPr>
  </w:style>
  <w:style w:type="paragraph" w:styleId="List2">
    <w:name w:val="List 2"/>
    <w:basedOn w:val="List"/>
    <w:qFormat/>
    <w:rsid w:val="003F1DE9"/>
    <w:pPr>
      <w:ind w:left="851"/>
    </w:pPr>
  </w:style>
  <w:style w:type="paragraph" w:styleId="List">
    <w:name w:val="List"/>
    <w:basedOn w:val="Normal"/>
    <w:qFormat/>
    <w:rsid w:val="003F1DE9"/>
    <w:pPr>
      <w:ind w:left="568" w:hanging="284"/>
    </w:pPr>
  </w:style>
  <w:style w:type="paragraph" w:styleId="CommentSubject">
    <w:name w:val="annotation subject"/>
    <w:basedOn w:val="CommentText"/>
    <w:next w:val="CommentText"/>
    <w:semiHidden/>
    <w:qFormat/>
    <w:rsid w:val="003F1DE9"/>
    <w:rPr>
      <w:b/>
      <w:bCs/>
    </w:rPr>
  </w:style>
  <w:style w:type="paragraph" w:styleId="CommentText">
    <w:name w:val="annotation text"/>
    <w:basedOn w:val="Normal"/>
    <w:semiHidden/>
    <w:qFormat/>
    <w:rsid w:val="003F1DE9"/>
  </w:style>
  <w:style w:type="paragraph" w:styleId="TOC7">
    <w:name w:val="toc 7"/>
    <w:basedOn w:val="TOC6"/>
    <w:next w:val="Normal"/>
    <w:semiHidden/>
    <w:rsid w:val="003F1DE9"/>
    <w:pPr>
      <w:ind w:left="2268" w:hanging="2268"/>
    </w:pPr>
  </w:style>
  <w:style w:type="paragraph" w:styleId="TOC6">
    <w:name w:val="toc 6"/>
    <w:basedOn w:val="TOC5"/>
    <w:next w:val="Normal"/>
    <w:semiHidden/>
    <w:qFormat/>
    <w:rsid w:val="003F1DE9"/>
    <w:pPr>
      <w:ind w:left="1985" w:hanging="1985"/>
    </w:pPr>
  </w:style>
  <w:style w:type="paragraph" w:styleId="TOC5">
    <w:name w:val="toc 5"/>
    <w:basedOn w:val="TOC4"/>
    <w:next w:val="Normal"/>
    <w:semiHidden/>
    <w:qFormat/>
    <w:rsid w:val="003F1DE9"/>
    <w:pPr>
      <w:ind w:left="1701" w:hanging="1701"/>
    </w:pPr>
  </w:style>
  <w:style w:type="paragraph" w:styleId="TOC4">
    <w:name w:val="toc 4"/>
    <w:basedOn w:val="TOC3"/>
    <w:next w:val="Normal"/>
    <w:semiHidden/>
    <w:rsid w:val="003F1DE9"/>
    <w:pPr>
      <w:ind w:left="1418" w:hanging="1418"/>
    </w:pPr>
  </w:style>
  <w:style w:type="paragraph" w:styleId="TOC3">
    <w:name w:val="toc 3"/>
    <w:basedOn w:val="TOC2"/>
    <w:next w:val="Normal"/>
    <w:semiHidden/>
    <w:qFormat/>
    <w:rsid w:val="003F1DE9"/>
    <w:pPr>
      <w:ind w:left="1134" w:hanging="1134"/>
    </w:pPr>
  </w:style>
  <w:style w:type="paragraph" w:styleId="TOC2">
    <w:name w:val="toc 2"/>
    <w:basedOn w:val="TOC1"/>
    <w:next w:val="Normal"/>
    <w:semiHidden/>
    <w:rsid w:val="003F1DE9"/>
    <w:pPr>
      <w:keepNext w:val="0"/>
      <w:spacing w:before="0"/>
      <w:ind w:left="851" w:hanging="851"/>
    </w:pPr>
    <w:rPr>
      <w:sz w:val="20"/>
    </w:rPr>
  </w:style>
  <w:style w:type="paragraph" w:styleId="TOC1">
    <w:name w:val="toc 1"/>
    <w:next w:val="Normal"/>
    <w:semiHidden/>
    <w:qFormat/>
    <w:rsid w:val="003F1D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rsid w:val="003F1DE9"/>
    <w:pPr>
      <w:ind w:left="851"/>
    </w:pPr>
  </w:style>
  <w:style w:type="paragraph" w:styleId="ListNumber">
    <w:name w:val="List Number"/>
    <w:basedOn w:val="List"/>
    <w:qFormat/>
    <w:rsid w:val="003F1DE9"/>
  </w:style>
  <w:style w:type="paragraph" w:styleId="ListBullet4">
    <w:name w:val="List Bullet 4"/>
    <w:basedOn w:val="ListBullet3"/>
    <w:rsid w:val="003F1DE9"/>
    <w:pPr>
      <w:ind w:left="1418"/>
    </w:pPr>
  </w:style>
  <w:style w:type="paragraph" w:styleId="ListBullet3">
    <w:name w:val="List Bullet 3"/>
    <w:basedOn w:val="ListBullet2"/>
    <w:qFormat/>
    <w:rsid w:val="003F1DE9"/>
    <w:pPr>
      <w:ind w:left="1135"/>
    </w:pPr>
  </w:style>
  <w:style w:type="paragraph" w:styleId="ListBullet2">
    <w:name w:val="List Bullet 2"/>
    <w:basedOn w:val="ListBullet"/>
    <w:qFormat/>
    <w:rsid w:val="003F1DE9"/>
    <w:pPr>
      <w:ind w:left="851"/>
    </w:pPr>
  </w:style>
  <w:style w:type="paragraph" w:styleId="ListBullet">
    <w:name w:val="List Bullet"/>
    <w:basedOn w:val="List"/>
    <w:rsid w:val="003F1DE9"/>
  </w:style>
  <w:style w:type="paragraph" w:styleId="Caption">
    <w:name w:val="caption"/>
    <w:basedOn w:val="Normal"/>
    <w:next w:val="Normal"/>
    <w:link w:val="CaptionChar"/>
    <w:uiPriority w:val="99"/>
    <w:unhideWhenUsed/>
    <w:qFormat/>
    <w:rsid w:val="003F1DE9"/>
    <w:rPr>
      <w:b/>
      <w:bCs/>
    </w:rPr>
  </w:style>
  <w:style w:type="paragraph" w:styleId="DocumentMap">
    <w:name w:val="Document Map"/>
    <w:basedOn w:val="Normal"/>
    <w:semiHidden/>
    <w:qFormat/>
    <w:rsid w:val="003F1DE9"/>
    <w:pPr>
      <w:shd w:val="clear" w:color="auto" w:fill="000080"/>
    </w:pPr>
    <w:rPr>
      <w:rFonts w:ascii="Arial" w:eastAsia="MS Gothic" w:hAnsi="Arial"/>
    </w:rPr>
  </w:style>
  <w:style w:type="paragraph" w:styleId="BodyText">
    <w:name w:val="Body Text"/>
    <w:basedOn w:val="Normal"/>
    <w:qFormat/>
    <w:rsid w:val="003F1DE9"/>
  </w:style>
  <w:style w:type="paragraph" w:styleId="BodyTextIndent">
    <w:name w:val="Body Text Indent"/>
    <w:basedOn w:val="Normal"/>
    <w:rsid w:val="003F1DE9"/>
    <w:pPr>
      <w:ind w:left="720"/>
    </w:pPr>
    <w:rPr>
      <w:b/>
      <w:bCs/>
    </w:rPr>
  </w:style>
  <w:style w:type="paragraph" w:styleId="ListBullet5">
    <w:name w:val="List Bullet 5"/>
    <w:basedOn w:val="ListBullet4"/>
    <w:qFormat/>
    <w:rsid w:val="003F1DE9"/>
    <w:pPr>
      <w:ind w:left="1702"/>
    </w:pPr>
  </w:style>
  <w:style w:type="paragraph" w:styleId="TOC8">
    <w:name w:val="toc 8"/>
    <w:basedOn w:val="TOC1"/>
    <w:next w:val="Normal"/>
    <w:semiHidden/>
    <w:qFormat/>
    <w:rsid w:val="003F1DE9"/>
    <w:pPr>
      <w:spacing w:before="180"/>
      <w:ind w:left="2693" w:hanging="2693"/>
    </w:pPr>
    <w:rPr>
      <w:b/>
    </w:rPr>
  </w:style>
  <w:style w:type="paragraph" w:styleId="Date">
    <w:name w:val="Date"/>
    <w:basedOn w:val="Normal"/>
    <w:next w:val="Normal"/>
    <w:qFormat/>
    <w:rsid w:val="003F1DE9"/>
  </w:style>
  <w:style w:type="paragraph" w:styleId="BalloonText">
    <w:name w:val="Balloon Text"/>
    <w:basedOn w:val="Normal"/>
    <w:link w:val="BalloonTextChar"/>
    <w:uiPriority w:val="99"/>
    <w:semiHidden/>
    <w:unhideWhenUsed/>
    <w:rsid w:val="004D65E2"/>
    <w:rPr>
      <w:sz w:val="18"/>
      <w:szCs w:val="18"/>
    </w:rPr>
  </w:style>
  <w:style w:type="paragraph" w:styleId="Footer">
    <w:name w:val="footer"/>
    <w:basedOn w:val="Normal"/>
    <w:link w:val="FooterChar"/>
    <w:uiPriority w:val="99"/>
    <w:rsid w:val="004D65E2"/>
    <w:pPr>
      <w:tabs>
        <w:tab w:val="center" w:pos="4153"/>
        <w:tab w:val="right" w:pos="8306"/>
      </w:tabs>
      <w:snapToGrid w:val="0"/>
    </w:pPr>
    <w:rPr>
      <w:sz w:val="18"/>
      <w:szCs w:val="18"/>
    </w:rPr>
  </w:style>
  <w:style w:type="paragraph" w:styleId="Header">
    <w:name w:val="header"/>
    <w:basedOn w:val="Normal"/>
    <w:link w:val="HeaderChar"/>
    <w:rsid w:val="004D65E2"/>
    <w:pPr>
      <w:pBdr>
        <w:bottom w:val="single" w:sz="6" w:space="1" w:color="auto"/>
      </w:pBdr>
      <w:tabs>
        <w:tab w:val="center" w:pos="4153"/>
        <w:tab w:val="right" w:pos="8306"/>
      </w:tabs>
      <w:snapToGrid w:val="0"/>
      <w:jc w:val="center"/>
    </w:pPr>
    <w:rPr>
      <w:sz w:val="18"/>
      <w:szCs w:val="18"/>
    </w:rPr>
  </w:style>
  <w:style w:type="paragraph" w:styleId="FootnoteText">
    <w:name w:val="footnote text"/>
    <w:basedOn w:val="Normal"/>
    <w:semiHidden/>
    <w:rsid w:val="003F1DE9"/>
    <w:pPr>
      <w:keepLines/>
      <w:ind w:left="454" w:hanging="454"/>
    </w:pPr>
    <w:rPr>
      <w:sz w:val="16"/>
    </w:rPr>
  </w:style>
  <w:style w:type="paragraph" w:styleId="List5">
    <w:name w:val="List 5"/>
    <w:basedOn w:val="List4"/>
    <w:qFormat/>
    <w:rsid w:val="003F1DE9"/>
    <w:pPr>
      <w:ind w:left="1702"/>
    </w:pPr>
  </w:style>
  <w:style w:type="paragraph" w:styleId="List4">
    <w:name w:val="List 4"/>
    <w:basedOn w:val="List3"/>
    <w:qFormat/>
    <w:rsid w:val="003F1DE9"/>
    <w:pPr>
      <w:ind w:left="1418"/>
    </w:pPr>
  </w:style>
  <w:style w:type="paragraph" w:styleId="TOC9">
    <w:name w:val="toc 9"/>
    <w:basedOn w:val="TOC8"/>
    <w:next w:val="Normal"/>
    <w:semiHidden/>
    <w:rsid w:val="003F1DE9"/>
    <w:pPr>
      <w:ind w:left="1418" w:hanging="1418"/>
    </w:pPr>
  </w:style>
  <w:style w:type="paragraph" w:styleId="NormalWeb">
    <w:name w:val="Normal (Web)"/>
    <w:basedOn w:val="Normal"/>
    <w:uiPriority w:val="99"/>
    <w:unhideWhenUsed/>
    <w:qFormat/>
    <w:rsid w:val="003F1DE9"/>
    <w:pPr>
      <w:spacing w:before="100" w:beforeAutospacing="1" w:after="100" w:afterAutospacing="1"/>
    </w:pPr>
    <w:rPr>
      <w:rFonts w:ascii="SimSun" w:hAnsi="SimSun" w:cs="SimSun"/>
      <w:sz w:val="24"/>
    </w:rPr>
  </w:style>
  <w:style w:type="paragraph" w:styleId="Index1">
    <w:name w:val="index 1"/>
    <w:basedOn w:val="Normal"/>
    <w:next w:val="Normal"/>
    <w:semiHidden/>
    <w:qFormat/>
    <w:rsid w:val="003F1DE9"/>
    <w:pPr>
      <w:keepLines/>
    </w:pPr>
  </w:style>
  <w:style w:type="paragraph" w:styleId="Index2">
    <w:name w:val="index 2"/>
    <w:basedOn w:val="Index1"/>
    <w:next w:val="Normal"/>
    <w:semiHidden/>
    <w:rsid w:val="003F1DE9"/>
    <w:pPr>
      <w:ind w:left="284"/>
    </w:pPr>
  </w:style>
  <w:style w:type="character" w:styleId="Strong">
    <w:name w:val="Strong"/>
    <w:qFormat/>
    <w:rsid w:val="003F1DE9"/>
    <w:rPr>
      <w:b/>
      <w:bCs/>
    </w:rPr>
  </w:style>
  <w:style w:type="character" w:styleId="PageNumber">
    <w:name w:val="page number"/>
    <w:basedOn w:val="DefaultParagraphFont"/>
    <w:rsid w:val="004D65E2"/>
  </w:style>
  <w:style w:type="character" w:styleId="Emphasis">
    <w:name w:val="Emphasis"/>
    <w:qFormat/>
    <w:rsid w:val="003F1DE9"/>
    <w:rPr>
      <w:b/>
      <w:bCs/>
    </w:rPr>
  </w:style>
  <w:style w:type="character" w:styleId="Hyperlink">
    <w:name w:val="Hyperlink"/>
    <w:uiPriority w:val="99"/>
    <w:qFormat/>
    <w:rsid w:val="003F1DE9"/>
    <w:rPr>
      <w:color w:val="0000FF"/>
      <w:u w:val="single"/>
    </w:rPr>
  </w:style>
  <w:style w:type="character" w:styleId="CommentReference">
    <w:name w:val="annotation reference"/>
    <w:uiPriority w:val="99"/>
    <w:qFormat/>
    <w:rsid w:val="003F1DE9"/>
    <w:rPr>
      <w:sz w:val="16"/>
      <w:szCs w:val="16"/>
    </w:rPr>
  </w:style>
  <w:style w:type="character" w:styleId="FootnoteReference">
    <w:name w:val="footnote reference"/>
    <w:semiHidden/>
    <w:rsid w:val="003F1DE9"/>
    <w:rPr>
      <w:b/>
      <w:position w:val="6"/>
      <w:sz w:val="16"/>
    </w:rPr>
  </w:style>
  <w:style w:type="table" w:styleId="TableGrid">
    <w:name w:val="Table Grid"/>
    <w:basedOn w:val="TableNormal"/>
    <w:uiPriority w:val="59"/>
    <w:qFormat/>
    <w:rsid w:val="003F1DE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puce">
    <w:name w:val="normal puce"/>
    <w:basedOn w:val="Normal"/>
    <w:qFormat/>
    <w:rsid w:val="003F1DE9"/>
    <w:pPr>
      <w:tabs>
        <w:tab w:val="left" w:pos="360"/>
      </w:tabs>
      <w:ind w:left="360" w:hanging="360"/>
    </w:pPr>
  </w:style>
  <w:style w:type="paragraph" w:customStyle="1" w:styleId="B1">
    <w:name w:val="B1"/>
    <w:basedOn w:val="List"/>
    <w:qFormat/>
    <w:rsid w:val="003F1DE9"/>
  </w:style>
  <w:style w:type="paragraph" w:customStyle="1" w:styleId="TAL">
    <w:name w:val="TAL"/>
    <w:basedOn w:val="Normal"/>
    <w:qFormat/>
    <w:rsid w:val="003F1DE9"/>
    <w:pPr>
      <w:keepNext/>
      <w:keepLines/>
    </w:pPr>
    <w:rPr>
      <w:rFonts w:ascii="Arial" w:hAnsi="Arial"/>
      <w:sz w:val="18"/>
    </w:rPr>
  </w:style>
  <w:style w:type="paragraph" w:customStyle="1" w:styleId="RecCCITT">
    <w:name w:val="Rec_CCITT_#"/>
    <w:basedOn w:val="Normal"/>
    <w:qFormat/>
    <w:rsid w:val="003F1DE9"/>
    <w:pPr>
      <w:keepNext/>
      <w:keepLines/>
    </w:pPr>
    <w:rPr>
      <w:b/>
      <w:bCs/>
    </w:rPr>
  </w:style>
  <w:style w:type="paragraph" w:customStyle="1" w:styleId="CharCharCharChar">
    <w:name w:val="Char Char Char Char"/>
    <w:semiHidden/>
    <w:qFormat/>
    <w:rsid w:val="003F1DE9"/>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
    <w:name w:val="Char Char Char Char Char Char"/>
    <w:semiHidden/>
    <w:qFormat/>
    <w:rsid w:val="003F1DE9"/>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T">
    <w:name w:val="ZT"/>
    <w:qFormat/>
    <w:rsid w:val="003F1D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qFormat/>
    <w:rsid w:val="003F1DE9"/>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T">
    <w:name w:val="TT"/>
    <w:basedOn w:val="Heading1"/>
    <w:next w:val="Normal"/>
    <w:rsid w:val="003F1DE9"/>
    <w:pPr>
      <w:outlineLvl w:val="9"/>
    </w:pPr>
  </w:style>
  <w:style w:type="paragraph" w:customStyle="1" w:styleId="TAH">
    <w:name w:val="TAH"/>
    <w:basedOn w:val="TAC"/>
    <w:qFormat/>
    <w:rsid w:val="003F1DE9"/>
    <w:rPr>
      <w:b/>
    </w:rPr>
  </w:style>
  <w:style w:type="paragraph" w:customStyle="1" w:styleId="TAC">
    <w:name w:val="TAC"/>
    <w:basedOn w:val="TAL"/>
    <w:qFormat/>
    <w:rsid w:val="003F1DE9"/>
    <w:pPr>
      <w:jc w:val="center"/>
    </w:pPr>
  </w:style>
  <w:style w:type="paragraph" w:customStyle="1" w:styleId="TF">
    <w:name w:val="TF"/>
    <w:basedOn w:val="TH"/>
    <w:rsid w:val="003F1DE9"/>
    <w:pPr>
      <w:keepNext w:val="0"/>
      <w:spacing w:before="0" w:after="240"/>
    </w:pPr>
  </w:style>
  <w:style w:type="paragraph" w:customStyle="1" w:styleId="TH">
    <w:name w:val="TH"/>
    <w:basedOn w:val="Normal"/>
    <w:qFormat/>
    <w:rsid w:val="003F1DE9"/>
    <w:pPr>
      <w:keepNext/>
      <w:keepLines/>
      <w:spacing w:before="60"/>
      <w:jc w:val="center"/>
    </w:pPr>
    <w:rPr>
      <w:rFonts w:ascii="Arial" w:hAnsi="Arial"/>
      <w:b/>
    </w:rPr>
  </w:style>
  <w:style w:type="paragraph" w:customStyle="1" w:styleId="NO">
    <w:name w:val="NO"/>
    <w:basedOn w:val="Normal"/>
    <w:qFormat/>
    <w:rsid w:val="003F1DE9"/>
    <w:pPr>
      <w:keepLines/>
      <w:ind w:left="1135" w:hanging="851"/>
    </w:pPr>
  </w:style>
  <w:style w:type="paragraph" w:customStyle="1" w:styleId="EX">
    <w:name w:val="EX"/>
    <w:basedOn w:val="Normal"/>
    <w:rsid w:val="003F1DE9"/>
    <w:pPr>
      <w:keepLines/>
      <w:ind w:left="1702" w:hanging="1418"/>
    </w:pPr>
  </w:style>
  <w:style w:type="paragraph" w:customStyle="1" w:styleId="FP">
    <w:name w:val="FP"/>
    <w:basedOn w:val="Normal"/>
    <w:rsid w:val="003F1DE9"/>
  </w:style>
  <w:style w:type="paragraph" w:customStyle="1" w:styleId="LD">
    <w:name w:val="LD"/>
    <w:qFormat/>
    <w:rsid w:val="003F1DE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NW">
    <w:name w:val="NW"/>
    <w:basedOn w:val="NO"/>
    <w:rsid w:val="003F1DE9"/>
  </w:style>
  <w:style w:type="paragraph" w:customStyle="1" w:styleId="EW">
    <w:name w:val="EW"/>
    <w:basedOn w:val="EX"/>
    <w:qFormat/>
    <w:rsid w:val="003F1DE9"/>
  </w:style>
  <w:style w:type="paragraph" w:customStyle="1" w:styleId="EQ">
    <w:name w:val="EQ"/>
    <w:basedOn w:val="Normal"/>
    <w:next w:val="Normal"/>
    <w:qFormat/>
    <w:rsid w:val="003F1DE9"/>
    <w:pPr>
      <w:keepLines/>
      <w:tabs>
        <w:tab w:val="center" w:pos="4536"/>
        <w:tab w:val="right" w:pos="9072"/>
      </w:tabs>
    </w:pPr>
  </w:style>
  <w:style w:type="paragraph" w:customStyle="1" w:styleId="NF">
    <w:name w:val="NF"/>
    <w:basedOn w:val="NO"/>
    <w:qFormat/>
    <w:rsid w:val="003F1DE9"/>
    <w:pPr>
      <w:keepNext/>
    </w:pPr>
    <w:rPr>
      <w:rFonts w:ascii="Arial" w:hAnsi="Arial"/>
      <w:sz w:val="18"/>
    </w:rPr>
  </w:style>
  <w:style w:type="paragraph" w:customStyle="1" w:styleId="PL">
    <w:name w:val="PL"/>
    <w:qFormat/>
    <w:rsid w:val="003F1D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3F1DE9"/>
    <w:pPr>
      <w:jc w:val="right"/>
    </w:pPr>
  </w:style>
  <w:style w:type="paragraph" w:customStyle="1" w:styleId="TAN">
    <w:name w:val="TAN"/>
    <w:basedOn w:val="TAL"/>
    <w:qFormat/>
    <w:rsid w:val="003F1DE9"/>
    <w:pPr>
      <w:ind w:left="851" w:hanging="851"/>
    </w:pPr>
  </w:style>
  <w:style w:type="paragraph" w:customStyle="1" w:styleId="ZA">
    <w:name w:val="ZA"/>
    <w:qFormat/>
    <w:rsid w:val="003F1D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rsid w:val="003F1D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D">
    <w:name w:val="ZD"/>
    <w:qFormat/>
    <w:rsid w:val="003F1DE9"/>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ZU">
    <w:name w:val="ZU"/>
    <w:qFormat/>
    <w:rsid w:val="003F1D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ZV">
    <w:name w:val="ZV"/>
    <w:basedOn w:val="ZU"/>
    <w:qFormat/>
    <w:rsid w:val="003F1DE9"/>
    <w:pPr>
      <w:framePr w:wrap="notBeside" w:y="16161"/>
    </w:pPr>
  </w:style>
  <w:style w:type="character" w:customStyle="1" w:styleId="ZGSM">
    <w:name w:val="ZGSM"/>
    <w:qFormat/>
    <w:rsid w:val="003F1DE9"/>
  </w:style>
  <w:style w:type="paragraph" w:customStyle="1" w:styleId="ZG">
    <w:name w:val="ZG"/>
    <w:qFormat/>
    <w:rsid w:val="003F1D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EditorsNote">
    <w:name w:val="Editor's Note"/>
    <w:basedOn w:val="NO"/>
    <w:qFormat/>
    <w:rsid w:val="003F1DE9"/>
    <w:rPr>
      <w:color w:val="FF0000"/>
    </w:rPr>
  </w:style>
  <w:style w:type="paragraph" w:customStyle="1" w:styleId="B2">
    <w:name w:val="B2"/>
    <w:basedOn w:val="List2"/>
    <w:qFormat/>
    <w:rsid w:val="003F1DE9"/>
  </w:style>
  <w:style w:type="paragraph" w:customStyle="1" w:styleId="B3">
    <w:name w:val="B3"/>
    <w:basedOn w:val="List3"/>
    <w:qFormat/>
    <w:rsid w:val="003F1DE9"/>
  </w:style>
  <w:style w:type="paragraph" w:customStyle="1" w:styleId="B4">
    <w:name w:val="B4"/>
    <w:basedOn w:val="List4"/>
    <w:qFormat/>
    <w:rsid w:val="003F1DE9"/>
  </w:style>
  <w:style w:type="paragraph" w:customStyle="1" w:styleId="B5">
    <w:name w:val="B5"/>
    <w:basedOn w:val="List5"/>
    <w:qFormat/>
    <w:rsid w:val="003F1DE9"/>
  </w:style>
  <w:style w:type="paragraph" w:customStyle="1" w:styleId="ZTD">
    <w:name w:val="ZTD"/>
    <w:basedOn w:val="ZB"/>
    <w:qFormat/>
    <w:rsid w:val="003F1DE9"/>
    <w:pPr>
      <w:framePr w:hRule="auto" w:wrap="notBeside" w:y="852"/>
    </w:pPr>
    <w:rPr>
      <w:i w:val="0"/>
      <w:sz w:val="40"/>
    </w:rPr>
  </w:style>
  <w:style w:type="character" w:customStyle="1" w:styleId="apple-style-span">
    <w:name w:val="apple-style-span"/>
    <w:basedOn w:val="DefaultParagraphFont"/>
    <w:qFormat/>
    <w:rsid w:val="003F1DE9"/>
  </w:style>
  <w:style w:type="paragraph" w:customStyle="1" w:styleId="Normal1">
    <w:name w:val="Normal 1"/>
    <w:semiHidden/>
    <w:qFormat/>
    <w:rsid w:val="003F1DE9"/>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LGTdoc1">
    <w:name w:val="LGTdoc_제목1"/>
    <w:basedOn w:val="Normal"/>
    <w:qFormat/>
    <w:rsid w:val="003F1DE9"/>
    <w:pPr>
      <w:snapToGrid w:val="0"/>
      <w:spacing w:beforeLines="50" w:after="100" w:afterAutospacing="1"/>
    </w:pPr>
    <w:rPr>
      <w:rFonts w:eastAsia="Batang"/>
      <w:b/>
      <w:snapToGrid w:val="0"/>
      <w:sz w:val="28"/>
      <w:lang w:eastAsia="ko-KR"/>
    </w:rPr>
  </w:style>
  <w:style w:type="paragraph" w:customStyle="1" w:styleId="Revision1">
    <w:name w:val="Revision1"/>
    <w:hidden/>
    <w:uiPriority w:val="99"/>
    <w:semiHidden/>
    <w:qFormat/>
    <w:rsid w:val="003F1DE9"/>
    <w:rPr>
      <w:rFonts w:eastAsia="Times New Roman"/>
      <w:lang w:val="en-GB" w:eastAsia="en-US"/>
    </w:rPr>
  </w:style>
  <w:style w:type="character" w:customStyle="1" w:styleId="HeaderChar">
    <w:name w:val="Header Char"/>
    <w:link w:val="Header"/>
    <w:qFormat/>
    <w:rsid w:val="003F1DE9"/>
    <w:rPr>
      <w:rFonts w:eastAsia="SimSun"/>
      <w:kern w:val="2"/>
      <w:sz w:val="18"/>
      <w:szCs w:val="18"/>
    </w:rPr>
  </w:style>
  <w:style w:type="paragraph" w:customStyle="1" w:styleId="1">
    <w:name w:val="正文1"/>
    <w:qFormat/>
    <w:rsid w:val="003F1DE9"/>
    <w:pPr>
      <w:spacing w:before="100" w:beforeAutospacing="1" w:after="200" w:line="276" w:lineRule="auto"/>
    </w:pPr>
    <w:rPr>
      <w:rFonts w:ascii="Calibri" w:eastAsia="SimSun" w:hAnsi="Calibri" w:cs="Arial"/>
      <w:sz w:val="22"/>
      <w:szCs w:val="22"/>
    </w:rPr>
  </w:style>
  <w:style w:type="table" w:customStyle="1" w:styleId="10">
    <w:name w:val="普通表格1"/>
    <w:semiHidden/>
    <w:qFormat/>
    <w:rsid w:val="003F1DE9"/>
    <w:rPr>
      <w:rFonts w:eastAsia="Times New Roman"/>
    </w:rPr>
    <w:tblPr>
      <w:tblCellMar>
        <w:top w:w="0" w:type="dxa"/>
        <w:left w:w="108" w:type="dxa"/>
        <w:bottom w:w="0" w:type="dxa"/>
        <w:right w:w="108" w:type="dxa"/>
      </w:tblCellMar>
    </w:tblPr>
  </w:style>
  <w:style w:type="character" w:customStyle="1" w:styleId="apple-converted-space">
    <w:name w:val="apple-converted-space"/>
    <w:qFormat/>
    <w:rsid w:val="003F1DE9"/>
  </w:style>
  <w:style w:type="paragraph" w:customStyle="1" w:styleId="ListParagraph1">
    <w:name w:val="List Paragraph1"/>
    <w:basedOn w:val="Normal"/>
    <w:link w:val="ListParagraphChar"/>
    <w:uiPriority w:val="99"/>
    <w:qFormat/>
    <w:rsid w:val="003F1DE9"/>
    <w:pPr>
      <w:ind w:firstLineChars="200" w:firstLine="420"/>
    </w:pPr>
    <w:rPr>
      <w:rFonts w:eastAsia="Malgun Gothic"/>
    </w:rPr>
  </w:style>
  <w:style w:type="paragraph" w:customStyle="1" w:styleId="LGTdoc">
    <w:name w:val="LGTdoc_본문"/>
    <w:basedOn w:val="Normal"/>
    <w:qFormat/>
    <w:rsid w:val="003F1DE9"/>
    <w:pPr>
      <w:snapToGrid w:val="0"/>
      <w:spacing w:afterLines="50" w:line="264" w:lineRule="auto"/>
    </w:pPr>
    <w:rPr>
      <w:rFonts w:eastAsia="Batang"/>
      <w:lang w:eastAsia="ko-KR"/>
    </w:rPr>
  </w:style>
  <w:style w:type="character" w:customStyle="1" w:styleId="PlaceholderText1">
    <w:name w:val="Placeholder Text1"/>
    <w:basedOn w:val="DefaultParagraphFont"/>
    <w:uiPriority w:val="99"/>
    <w:semiHidden/>
    <w:qFormat/>
    <w:rsid w:val="003F1DE9"/>
    <w:rPr>
      <w:color w:val="808080"/>
    </w:rPr>
  </w:style>
  <w:style w:type="paragraph" w:customStyle="1" w:styleId="11">
    <w:name w:val="列出段落1"/>
    <w:basedOn w:val="Normal"/>
    <w:link w:val="Char"/>
    <w:uiPriority w:val="34"/>
    <w:qFormat/>
    <w:rsid w:val="003F1DE9"/>
    <w:pPr>
      <w:ind w:firstLineChars="200" w:firstLine="420"/>
    </w:pPr>
    <w:rPr>
      <w:rFonts w:ascii="SimSun" w:hAnsi="SimSun"/>
      <w:sz w:val="24"/>
    </w:rPr>
  </w:style>
  <w:style w:type="character" w:customStyle="1" w:styleId="Char">
    <w:name w:val="列出段落 Char"/>
    <w:link w:val="11"/>
    <w:uiPriority w:val="34"/>
    <w:qFormat/>
    <w:rsid w:val="003F1DE9"/>
    <w:rPr>
      <w:rFonts w:ascii="SimSun" w:eastAsia="SimSun" w:hAnsi="SimSun"/>
      <w:sz w:val="24"/>
      <w:szCs w:val="24"/>
      <w:lang w:val="en-GB" w:eastAsia="en-US"/>
    </w:rPr>
  </w:style>
  <w:style w:type="character" w:customStyle="1" w:styleId="ListParagraphChar">
    <w:name w:val="List Paragraph Char"/>
    <w:link w:val="ListParagraph1"/>
    <w:uiPriority w:val="34"/>
    <w:qFormat/>
    <w:rsid w:val="003F1DE9"/>
    <w:rPr>
      <w:rFonts w:eastAsia="Malgun Gothic"/>
      <w:lang w:val="en-GB" w:eastAsia="en-US"/>
    </w:rPr>
  </w:style>
  <w:style w:type="character" w:customStyle="1" w:styleId="CaptionChar">
    <w:name w:val="Caption Char"/>
    <w:basedOn w:val="DefaultParagraphFont"/>
    <w:link w:val="Caption"/>
    <w:uiPriority w:val="99"/>
    <w:qFormat/>
    <w:rsid w:val="003F1DE9"/>
    <w:rPr>
      <w:rFonts w:eastAsia="Times New Roman"/>
      <w:b/>
      <w:bCs/>
      <w:lang w:val="en-GB" w:eastAsia="en-US"/>
    </w:rPr>
  </w:style>
  <w:style w:type="paragraph" w:customStyle="1" w:styleId="ListParagraph2">
    <w:name w:val="List Paragraph2"/>
    <w:basedOn w:val="Normal"/>
    <w:uiPriority w:val="99"/>
    <w:qFormat/>
    <w:rsid w:val="003F1DE9"/>
    <w:pPr>
      <w:ind w:firstLineChars="200" w:firstLine="420"/>
    </w:pPr>
  </w:style>
  <w:style w:type="character" w:customStyle="1" w:styleId="PlaceholderText2">
    <w:name w:val="Placeholder Text2"/>
    <w:basedOn w:val="DefaultParagraphFont"/>
    <w:uiPriority w:val="99"/>
    <w:semiHidden/>
    <w:rsid w:val="003F1DE9"/>
    <w:rPr>
      <w:color w:val="808080"/>
    </w:rPr>
  </w:style>
  <w:style w:type="paragraph" w:styleId="ListParagraph">
    <w:name w:val="List Paragraph"/>
    <w:aliases w:val="- Bullets,목록 단락,リスト段落"/>
    <w:basedOn w:val="Normal"/>
    <w:uiPriority w:val="34"/>
    <w:qFormat/>
    <w:rsid w:val="00953AE6"/>
    <w:pPr>
      <w:ind w:left="720"/>
      <w:contextualSpacing/>
    </w:pPr>
  </w:style>
  <w:style w:type="table" w:customStyle="1" w:styleId="GridTable1Light1">
    <w:name w:val="Grid Table 1 Light1"/>
    <w:basedOn w:val="TableNormal"/>
    <w:uiPriority w:val="46"/>
    <w:rsid w:val="008D30D3"/>
    <w:rPr>
      <w:rFonts w:ascii="CG Times (WN)" w:eastAsia="SimSun" w:hAnsi="CG Times (WN)"/>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1">
    <w:name w:val="Unresolved Mention1"/>
    <w:basedOn w:val="DefaultParagraphFont"/>
    <w:uiPriority w:val="99"/>
    <w:semiHidden/>
    <w:unhideWhenUsed/>
    <w:rsid w:val="00F16FA1"/>
    <w:rPr>
      <w:color w:val="808080"/>
      <w:shd w:val="clear" w:color="auto" w:fill="E6E6E6"/>
    </w:rPr>
  </w:style>
  <w:style w:type="character" w:styleId="PlaceholderText">
    <w:name w:val="Placeholder Text"/>
    <w:basedOn w:val="DefaultParagraphFont"/>
    <w:uiPriority w:val="99"/>
    <w:semiHidden/>
    <w:rsid w:val="00CC70F5"/>
    <w:rPr>
      <w:color w:val="808080"/>
    </w:rPr>
  </w:style>
  <w:style w:type="paragraph" w:styleId="BodyText2">
    <w:name w:val="Body Text 2"/>
    <w:basedOn w:val="Normal"/>
    <w:link w:val="BodyText2Char"/>
    <w:unhideWhenUsed/>
    <w:rsid w:val="001A3BA2"/>
    <w:pPr>
      <w:snapToGrid w:val="0"/>
      <w:spacing w:before="120" w:line="264" w:lineRule="auto"/>
    </w:pPr>
  </w:style>
  <w:style w:type="character" w:customStyle="1" w:styleId="BodyText2Char">
    <w:name w:val="Body Text 2 Char"/>
    <w:basedOn w:val="DefaultParagraphFont"/>
    <w:link w:val="BodyText2"/>
    <w:rsid w:val="001A3BA2"/>
    <w:rPr>
      <w:rFonts w:eastAsiaTheme="minorEastAsia"/>
      <w:lang w:val="en-GB"/>
    </w:rPr>
  </w:style>
  <w:style w:type="paragraph" w:styleId="Revision">
    <w:name w:val="Revision"/>
    <w:hidden/>
    <w:uiPriority w:val="99"/>
    <w:semiHidden/>
    <w:rsid w:val="00B07854"/>
    <w:rPr>
      <w:rFonts w:eastAsia="Times New Roman"/>
      <w:lang w:val="en-GB" w:eastAsia="en-US"/>
    </w:rPr>
  </w:style>
  <w:style w:type="character" w:customStyle="1" w:styleId="BalloonTextChar">
    <w:name w:val="Balloon Text Char"/>
    <w:basedOn w:val="DefaultParagraphFont"/>
    <w:link w:val="BalloonText"/>
    <w:uiPriority w:val="99"/>
    <w:semiHidden/>
    <w:rsid w:val="004D65E2"/>
    <w:rPr>
      <w:rFonts w:eastAsia="SimSun"/>
      <w:kern w:val="2"/>
      <w:sz w:val="18"/>
      <w:szCs w:val="18"/>
    </w:rPr>
  </w:style>
  <w:style w:type="character" w:customStyle="1" w:styleId="FooterChar">
    <w:name w:val="Footer Char"/>
    <w:basedOn w:val="DefaultParagraphFont"/>
    <w:link w:val="Footer"/>
    <w:uiPriority w:val="99"/>
    <w:rsid w:val="004D65E2"/>
    <w:rPr>
      <w:rFonts w:eastAsia="SimSun"/>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Microsoft_Visio_2003-2010___22.vsd"/><Relationship Id="rId26" Type="http://schemas.openxmlformats.org/officeDocument/2006/relationships/image" Target="media/image12.jpeg"/><Relationship Id="rId39" Type="http://schemas.openxmlformats.org/officeDocument/2006/relationships/image" Target="media/image21.emf"/><Relationship Id="rId21" Type="http://schemas.openxmlformats.org/officeDocument/2006/relationships/package" Target="embeddings/Microsoft_Visio___22.vsdx"/><Relationship Id="rId34" Type="http://schemas.openxmlformats.org/officeDocument/2006/relationships/image" Target="media/image17.png"/><Relationship Id="rId42" Type="http://schemas.openxmlformats.org/officeDocument/2006/relationships/image" Target="media/image23.emf"/><Relationship Id="rId47" Type="http://schemas.openxmlformats.org/officeDocument/2006/relationships/package" Target="embeddings/Microsoft_Visio___33.vsdx"/><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gif"/><Relationship Id="rId17" Type="http://schemas.openxmlformats.org/officeDocument/2006/relationships/image" Target="media/image7.emf"/><Relationship Id="rId25" Type="http://schemas.openxmlformats.org/officeDocument/2006/relationships/oleObject" Target="embeddings/Microsoft_Visio_2003-2010___44.vsd"/><Relationship Id="rId33" Type="http://schemas.openxmlformats.org/officeDocument/2006/relationships/image" Target="media/image16.png"/><Relationship Id="rId38" Type="http://schemas.openxmlformats.org/officeDocument/2006/relationships/image" Target="media/image20.wmf"/><Relationship Id="rId46"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oleObject" Target="embeddings/Microsoft_Visio_2003-2010___11.vsd"/><Relationship Id="rId20" Type="http://schemas.openxmlformats.org/officeDocument/2006/relationships/image" Target="media/image9.emf"/><Relationship Id="rId29" Type="http://schemas.openxmlformats.org/officeDocument/2006/relationships/image" Target="media/image14.wmf"/><Relationship Id="rId41" Type="http://schemas.openxmlformats.org/officeDocument/2006/relationships/image" Target="media/image22.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oleObject" Target="embeddings/Microsoft_Visio_2003-2010___55.vsd"/><Relationship Id="rId37" Type="http://schemas.openxmlformats.org/officeDocument/2006/relationships/hyperlink" Target="http://www.3gpp.org/ftp/tsg_ran/WG1_RL1/TSGR1_92/Docs/R1-1802856.zip" TargetMode="External"/><Relationship Id="rId40" Type="http://schemas.openxmlformats.org/officeDocument/2006/relationships/oleObject" Target="embeddings/Microsoft_Visio_2003-2010___66.vsd"/><Relationship Id="rId45" Type="http://schemas.openxmlformats.org/officeDocument/2006/relationships/hyperlink" Target="http://www.3gpp.org/ftp/tsg_ran/WG1_RL1/TSGR1_92/Docs/R1-1802426.zip" TargetMode="External"/><Relationship Id="rId53" Type="http://schemas.openxmlformats.org/officeDocument/2006/relationships/image" Target="media/image28.w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Microsoft_Visio_2003-2010___33.vsd"/><Relationship Id="rId28" Type="http://schemas.openxmlformats.org/officeDocument/2006/relationships/oleObject" Target="embeddings/oleObject1.bin"/><Relationship Id="rId36" Type="http://schemas.openxmlformats.org/officeDocument/2006/relationships/image" Target="media/image19.png"/><Relationship Id="rId49" Type="http://schemas.openxmlformats.org/officeDocument/2006/relationships/oleObject" Target="embeddings/Microsoft_Visio_2003-2010___88.vsd"/><Relationship Id="rId10" Type="http://schemas.openxmlformats.org/officeDocument/2006/relationships/hyperlink" Target="http://www.3gpp.org/ftp/tsg_ran/WG1_RL1/TSGR1_92/Docs/R1-1802425.zip" TargetMode="External"/><Relationship Id="rId19" Type="http://schemas.openxmlformats.org/officeDocument/2006/relationships/image" Target="media/image8.png"/><Relationship Id="rId31" Type="http://schemas.openxmlformats.org/officeDocument/2006/relationships/image" Target="media/image15.emf"/><Relationship Id="rId44" Type="http://schemas.openxmlformats.org/officeDocument/2006/relationships/hyperlink" Target="http://www.3gpp.org/ftp/tsg_ran/WG1_RL1/TSGR1_92/Docs/R1-1802857.zip" TargetMode="External"/><Relationship Id="rId52"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__11.vsdx"/><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oleObject" Target="embeddings/oleObject2.bin"/><Relationship Id="rId35" Type="http://schemas.openxmlformats.org/officeDocument/2006/relationships/image" Target="media/image18.png"/><Relationship Id="rId43" Type="http://schemas.openxmlformats.org/officeDocument/2006/relationships/oleObject" Target="embeddings/Microsoft_Visio_2003-2010___77.vsd"/><Relationship Id="rId48" Type="http://schemas.openxmlformats.org/officeDocument/2006/relationships/image" Target="media/image25.emf"/><Relationship Id="rId8" Type="http://schemas.openxmlformats.org/officeDocument/2006/relationships/image" Target="media/image1.png"/><Relationship Id="rId51" Type="http://schemas.openxmlformats.org/officeDocument/2006/relationships/oleObject" Target="embeddings/Microsoft_Visio_2003-2010___99.vsd"/><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1F2462-54E7-4C72-AA16-6F38112F15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5845</Words>
  <Characters>33317</Characters>
  <Application>Microsoft Office Word</Application>
  <DocSecurity>0</DocSecurity>
  <Lines>277</Lines>
  <Paragraphs>78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39084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2018-04-06T08:21:00Z</dcterms:created>
  <dcterms:modified xsi:type="dcterms:W3CDTF">2018-04-07T05:53:00Z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(2)rceHJnae51NaWmRttSawpmfLDuoaOOg5UgBDL//HmnfWi4sbRSkTrZr8h9ZV1QszofUfRIFh
lVF1KsD6iYr8q7N5qS1qB/3x/+/xk87f6cWUdh2OygoKz1jXBlH06+XkvaorWHUfWIyimDck
rl67CKFZRfiVYwWdQAHYYkj0tqWJSb1gnIr+cV5wGGKos5JiBZZvmvdePj8G7RV9IyPZkUPa
MTzpX98hE2YKcxcY4f</vt:lpwstr>
  </property>
  <property fmtid="{D5CDD505-2E9C-101B-9397-08002B2CF9AE}" pid="3" name="_2015_ms_pID_7253431">
    <vt:lpwstr>LulqeWVf1Win9t+p1pQlFsonIvosyvyeljGWV114vZWoQy9tGIeuAu
2EpR/89vQXZ3RAjRm6wFYmO3y8G4jallNjUZkP7XYHPctkZWX/H1974+xM48zgWury8HroE+
eZOJSqO5CpGdRpEHztn1/UGtteMHIs88Rlv3gYuoLskrdNVnvS3srbl4hm8pT9CaNwk=</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1523021536</vt:lpwstr>
  </property>
</Properties>
</file>